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0FABF5" w14:textId="0A7DEDC4" w:rsidR="00592E0B" w:rsidRPr="00856B4A" w:rsidRDefault="00B87B72" w:rsidP="00856B4A">
      <w:pPr>
        <w:jc w:val="center"/>
        <w:rPr>
          <w:rFonts w:ascii="Cambria" w:hAnsi="Cambria"/>
          <w:b/>
          <w:bCs/>
          <w:sz w:val="28"/>
          <w:szCs w:val="28"/>
          <w:lang w:val="en-US"/>
        </w:rPr>
      </w:pPr>
      <w:r w:rsidRPr="00856B4A">
        <w:rPr>
          <w:rFonts w:ascii="Cambria" w:hAnsi="Cambria"/>
          <w:b/>
          <w:bCs/>
          <w:sz w:val="28"/>
          <w:szCs w:val="28"/>
          <w:lang w:val="en-US"/>
        </w:rPr>
        <w:t xml:space="preserve">The Revelation of the Torah and </w:t>
      </w:r>
      <w:r w:rsidR="00D00B5D">
        <w:rPr>
          <w:rFonts w:ascii="Cambria" w:hAnsi="Cambria"/>
          <w:b/>
          <w:bCs/>
          <w:sz w:val="28"/>
          <w:szCs w:val="28"/>
          <w:lang w:val="en-US"/>
        </w:rPr>
        <w:t xml:space="preserve">the Need for a </w:t>
      </w:r>
      <w:r w:rsidRPr="00856B4A">
        <w:rPr>
          <w:rFonts w:ascii="Cambria" w:hAnsi="Cambria"/>
          <w:b/>
          <w:bCs/>
          <w:sz w:val="28"/>
          <w:szCs w:val="28"/>
          <w:lang w:val="en-US"/>
        </w:rPr>
        <w:t>Theodicy</w:t>
      </w:r>
    </w:p>
    <w:p w14:paraId="6FA26BAB" w14:textId="59B01FE3" w:rsidR="00B87B72" w:rsidRPr="00856B4A" w:rsidRDefault="00B87B72" w:rsidP="00856B4A">
      <w:pPr>
        <w:jc w:val="center"/>
        <w:rPr>
          <w:rFonts w:ascii="Cambria" w:hAnsi="Cambria"/>
          <w:b/>
          <w:bCs/>
          <w:sz w:val="28"/>
          <w:szCs w:val="28"/>
          <w:lang w:val="en-US"/>
        </w:rPr>
      </w:pPr>
      <w:r w:rsidRPr="00856B4A">
        <w:rPr>
          <w:rFonts w:ascii="Cambria" w:hAnsi="Cambria"/>
          <w:b/>
          <w:bCs/>
          <w:sz w:val="28"/>
          <w:szCs w:val="28"/>
          <w:lang w:val="en-US"/>
        </w:rPr>
        <w:t>Comments on Aaron Segal’s “The Revelation of the Torah: What For?”</w:t>
      </w:r>
    </w:p>
    <w:p w14:paraId="54C43994" w14:textId="06E1D51C" w:rsidR="00B87B72" w:rsidRPr="00856B4A" w:rsidRDefault="00B87B72" w:rsidP="00856B4A">
      <w:pPr>
        <w:jc w:val="center"/>
        <w:rPr>
          <w:rFonts w:ascii="Cambria" w:hAnsi="Cambria"/>
          <w:b/>
          <w:bCs/>
          <w:lang w:val="en-US"/>
        </w:rPr>
      </w:pPr>
    </w:p>
    <w:p w14:paraId="20B94DB1" w14:textId="729D44DF" w:rsidR="00B87B72" w:rsidRPr="00856B4A" w:rsidRDefault="00B87B72" w:rsidP="00856B4A">
      <w:pPr>
        <w:jc w:val="center"/>
        <w:rPr>
          <w:rFonts w:ascii="Cambria" w:hAnsi="Cambria"/>
          <w:b/>
          <w:bCs/>
          <w:lang w:val="en-US"/>
        </w:rPr>
      </w:pPr>
      <w:r w:rsidRPr="00856B4A">
        <w:rPr>
          <w:rFonts w:ascii="Cambria" w:hAnsi="Cambria"/>
          <w:b/>
          <w:bCs/>
          <w:lang w:val="en-US"/>
        </w:rPr>
        <w:t>Jay L Garfield</w:t>
      </w:r>
    </w:p>
    <w:p w14:paraId="16681DA5" w14:textId="7A7C2A2D" w:rsidR="00B87B72" w:rsidRPr="00856B4A" w:rsidRDefault="00B87B72" w:rsidP="00856B4A">
      <w:pPr>
        <w:jc w:val="center"/>
        <w:rPr>
          <w:rFonts w:ascii="Cambria" w:hAnsi="Cambria"/>
          <w:b/>
          <w:bCs/>
          <w:lang w:val="en-US"/>
        </w:rPr>
      </w:pPr>
      <w:r w:rsidRPr="00856B4A">
        <w:rPr>
          <w:rFonts w:ascii="Cambria" w:hAnsi="Cambria"/>
          <w:b/>
          <w:bCs/>
          <w:lang w:val="en-US"/>
        </w:rPr>
        <w:t>Smith College</w:t>
      </w:r>
    </w:p>
    <w:p w14:paraId="086AEB0D" w14:textId="57DEFC88" w:rsidR="00B87B72" w:rsidRPr="00856B4A" w:rsidRDefault="00B87B72" w:rsidP="00856B4A">
      <w:pPr>
        <w:jc w:val="center"/>
        <w:rPr>
          <w:rFonts w:ascii="Cambria" w:hAnsi="Cambria"/>
          <w:b/>
          <w:bCs/>
          <w:lang w:val="en-US"/>
        </w:rPr>
      </w:pPr>
      <w:r w:rsidRPr="00856B4A">
        <w:rPr>
          <w:rFonts w:ascii="Cambria" w:hAnsi="Cambria"/>
          <w:b/>
          <w:bCs/>
          <w:lang w:val="en-US"/>
        </w:rPr>
        <w:t>Harvard Divinity School</w:t>
      </w:r>
    </w:p>
    <w:p w14:paraId="25678B8C" w14:textId="7D923ED5" w:rsidR="00B87B72" w:rsidRPr="00856B4A" w:rsidRDefault="00B87B72" w:rsidP="00856B4A">
      <w:pPr>
        <w:jc w:val="center"/>
        <w:rPr>
          <w:rFonts w:ascii="Cambria" w:hAnsi="Cambria"/>
          <w:b/>
          <w:bCs/>
          <w:lang w:val="en-US"/>
        </w:rPr>
      </w:pPr>
      <w:r w:rsidRPr="00856B4A">
        <w:rPr>
          <w:rFonts w:ascii="Cambria" w:hAnsi="Cambria"/>
          <w:b/>
          <w:bCs/>
          <w:lang w:val="en-US"/>
        </w:rPr>
        <w:t xml:space="preserve">University of </w:t>
      </w:r>
      <w:r w:rsidR="00856B4A" w:rsidRPr="00856B4A">
        <w:rPr>
          <w:rFonts w:ascii="Cambria" w:hAnsi="Cambria"/>
          <w:b/>
          <w:bCs/>
          <w:lang w:val="en-US"/>
        </w:rPr>
        <w:t>Melbourne</w:t>
      </w:r>
    </w:p>
    <w:p w14:paraId="6E816A16" w14:textId="75CFBFCE" w:rsidR="00856B4A" w:rsidRDefault="00856B4A">
      <w:pPr>
        <w:rPr>
          <w:rFonts w:ascii="Cambria" w:hAnsi="Cambria"/>
          <w:lang w:val="en-US"/>
        </w:rPr>
      </w:pPr>
    </w:p>
    <w:p w14:paraId="3DFE3EBE" w14:textId="69B2CA42" w:rsidR="00856B4A" w:rsidRDefault="008F3942" w:rsidP="00856B4A">
      <w:pPr>
        <w:spacing w:after="180" w:line="360" w:lineRule="auto"/>
        <w:rPr>
          <w:rFonts w:ascii="Cambria" w:hAnsi="Cambria"/>
          <w:lang w:val="en-US"/>
        </w:rPr>
      </w:pPr>
      <w:r>
        <w:rPr>
          <w:rFonts w:ascii="Cambria" w:hAnsi="Cambria"/>
          <w:lang w:val="en-US"/>
        </w:rPr>
        <w:t>Aaron Segal’s exploration of the implications of the revelation of the Torah and of the multiple interpretations of that revelation in the Jewish commentarial tradition is fascinating. It calls our attention to some perennial problems raised by theories of divine revelation and the attendant sublimation of the texts taken to be so revealed, problems that would be familiar to students of Mīmāṃsā, the Indian school most concerned with the status of the Vedas as revealed, eternal, transcendent texts.  These are primarily epistemological problems</w:t>
      </w:r>
      <w:r w:rsidR="00DC4B67">
        <w:rPr>
          <w:rFonts w:ascii="Cambria" w:hAnsi="Cambria"/>
          <w:lang w:val="en-US"/>
        </w:rPr>
        <w:t xml:space="preserve">: How do we know that the source of the revelation is trustworthy as opposed to being deceptive, reliable as opposed to being fallible? How do we know that the recipient of the revelation is correct or even honest regarding the content of what was revealed? What do we do when what was apparently revealed clashes with what we know </w:t>
      </w:r>
      <w:proofErr w:type="gramStart"/>
      <w:r w:rsidR="00DC4B67">
        <w:rPr>
          <w:rFonts w:ascii="Cambria" w:hAnsi="Cambria"/>
          <w:lang w:val="en-US"/>
        </w:rPr>
        <w:t>on the basis of</w:t>
      </w:r>
      <w:proofErr w:type="gramEnd"/>
      <w:r w:rsidR="00DC4B67">
        <w:rPr>
          <w:rFonts w:ascii="Cambria" w:hAnsi="Cambria"/>
          <w:lang w:val="en-US"/>
        </w:rPr>
        <w:t xml:space="preserve"> other, apparently reliable epistemic practices?  </w:t>
      </w:r>
    </w:p>
    <w:p w14:paraId="1E57C265" w14:textId="23A6AFC0" w:rsidR="00DC4B67" w:rsidRDefault="00DC4B67" w:rsidP="00DC4B67">
      <w:pPr>
        <w:spacing w:after="180" w:line="360" w:lineRule="auto"/>
        <w:ind w:firstLine="567"/>
        <w:rPr>
          <w:rFonts w:ascii="Cambria" w:hAnsi="Cambria"/>
          <w:lang w:val="en-US"/>
        </w:rPr>
      </w:pPr>
      <w:r>
        <w:rPr>
          <w:rFonts w:ascii="Cambria" w:hAnsi="Cambria"/>
          <w:lang w:val="en-US"/>
        </w:rPr>
        <w:t xml:space="preserve">These questions are acute when they arise because of the apparent circularity of the </w:t>
      </w:r>
      <w:r w:rsidR="00D431EF">
        <w:rPr>
          <w:rFonts w:ascii="Cambria" w:hAnsi="Cambria"/>
          <w:lang w:val="en-US"/>
        </w:rPr>
        <w:t xml:space="preserve">most obvious resolutions of these questions in favor of revelation.  To know that the revelation as it is handed down to us is worthy of reliance and veneration, we need to know that its source is infallible and honest as well as that the prophet(s) to whom the revelation was entrusted were competent, reliable, and honest in their reception, interpretation, and transmission of the revelation. But if our only </w:t>
      </w:r>
      <w:r w:rsidR="004A046F">
        <w:rPr>
          <w:rFonts w:ascii="Cambria" w:hAnsi="Cambria"/>
          <w:lang w:val="en-US"/>
        </w:rPr>
        <w:t>grounds for our confidence that these conditions are satisfied is the content of the revelation or the assurance by the prophet(s), our justification is patently circular.  And given the general inaccessibility of deities to most of us, and the difficulty of subjecting them to tests of epistemic competence, it is unclear how anything external to the revelation could do the trick.</w:t>
      </w:r>
    </w:p>
    <w:p w14:paraId="51C78F3B" w14:textId="5C8A2ADB" w:rsidR="00D431EF" w:rsidRPr="0086265B" w:rsidRDefault="004A046F" w:rsidP="00DC4B67">
      <w:pPr>
        <w:spacing w:after="180" w:line="360" w:lineRule="auto"/>
        <w:ind w:firstLine="567"/>
        <w:rPr>
          <w:rFonts w:ascii="Cambria" w:hAnsi="Cambria"/>
          <w:lang w:val="en-US"/>
        </w:rPr>
      </w:pPr>
      <w:r>
        <w:rPr>
          <w:rFonts w:ascii="Cambria" w:hAnsi="Cambria"/>
          <w:lang w:val="en-US"/>
        </w:rPr>
        <w:t>There is also a</w:t>
      </w:r>
      <w:r w:rsidR="0086265B">
        <w:rPr>
          <w:rFonts w:ascii="Cambria" w:hAnsi="Cambria"/>
          <w:lang w:val="en-US"/>
        </w:rPr>
        <w:t xml:space="preserve"> cluster of</w:t>
      </w:r>
      <w:r>
        <w:rPr>
          <w:rFonts w:ascii="Cambria" w:hAnsi="Cambria"/>
          <w:lang w:val="en-US"/>
        </w:rPr>
        <w:t xml:space="preserve"> general m</w:t>
      </w:r>
      <w:r w:rsidR="00D431EF">
        <w:rPr>
          <w:rFonts w:ascii="Cambria" w:hAnsi="Cambria"/>
          <w:lang w:val="en-US"/>
        </w:rPr>
        <w:t>etaphysical problem</w:t>
      </w:r>
      <w:r w:rsidR="0086265B">
        <w:rPr>
          <w:rFonts w:ascii="Cambria" w:hAnsi="Cambria"/>
          <w:lang w:val="en-US"/>
        </w:rPr>
        <w:t>s</w:t>
      </w:r>
      <w:r>
        <w:rPr>
          <w:rFonts w:ascii="Cambria" w:hAnsi="Cambria"/>
          <w:lang w:val="en-US"/>
        </w:rPr>
        <w:t xml:space="preserve"> for revealed texts that is also apparent in the case of the revelation of the Torah, one that animates the debates to which Segal introduces us, and that is also familiar from the context of Indian debates about the </w:t>
      </w:r>
      <w:r>
        <w:rPr>
          <w:rFonts w:ascii="Cambria" w:hAnsi="Cambria"/>
          <w:lang w:val="en-US"/>
        </w:rPr>
        <w:lastRenderedPageBreak/>
        <w:t xml:space="preserve">status of the Vedas: </w:t>
      </w:r>
      <w:r w:rsidR="0086265B">
        <w:rPr>
          <w:rFonts w:ascii="Cambria" w:hAnsi="Cambria"/>
          <w:lang w:val="en-US"/>
        </w:rPr>
        <w:t xml:space="preserve">assertions of revealed status and divine authorship carry with them implications of the eternality and transcendent status of the texts themselves. Unlike texts authored by mere mortals, these texts have origins outside of space and time, and are often taken not to be instrumental to human good or knowledge, but to constitute the very </w:t>
      </w:r>
      <w:r w:rsidR="0086265B">
        <w:rPr>
          <w:rFonts w:ascii="Cambria" w:hAnsi="Cambria"/>
          <w:i/>
          <w:lang w:val="en-US"/>
        </w:rPr>
        <w:t xml:space="preserve">telos </w:t>
      </w:r>
      <w:r w:rsidR="0086265B">
        <w:rPr>
          <w:rFonts w:ascii="Cambria" w:hAnsi="Cambria"/>
          <w:lang w:val="en-US"/>
        </w:rPr>
        <w:t xml:space="preserve">of creation.  </w:t>
      </w:r>
      <w:r w:rsidR="008D406E">
        <w:rPr>
          <w:rFonts w:ascii="Cambria" w:hAnsi="Cambria"/>
          <w:lang w:val="en-US"/>
        </w:rPr>
        <w:t>So, we must ask what kind of existence a text can have outside of space and time; how something so transcendent can be relevant to or efficacious in the human world, and how such a text can be transmitted in the first place.</w:t>
      </w:r>
    </w:p>
    <w:p w14:paraId="2AEB5FD0" w14:textId="73AC1A1C" w:rsidR="00DC4B67" w:rsidRPr="008D406E" w:rsidRDefault="00DC4B67" w:rsidP="00DC4B67">
      <w:pPr>
        <w:spacing w:after="180" w:line="360" w:lineRule="auto"/>
        <w:ind w:firstLine="567"/>
        <w:rPr>
          <w:rFonts w:ascii="Cambria" w:hAnsi="Cambria"/>
          <w:lang w:val="en-US"/>
        </w:rPr>
      </w:pPr>
      <w:r>
        <w:rPr>
          <w:rFonts w:ascii="Cambria" w:hAnsi="Cambria"/>
          <w:lang w:val="en-US"/>
        </w:rPr>
        <w:t xml:space="preserve">Each of these problems arises </w:t>
      </w:r>
      <w:r w:rsidR="008D406E">
        <w:rPr>
          <w:rFonts w:ascii="Cambria" w:hAnsi="Cambria"/>
          <w:lang w:val="en-US"/>
        </w:rPr>
        <w:t xml:space="preserve">in the case of the revelation of the Torah to the Jewish people, and each is acknowledged in some form and to some degree by Segal in his elegant presentation. When Segal assumes “that the Torah… is a kind of </w:t>
      </w:r>
      <w:r w:rsidR="008D406E">
        <w:rPr>
          <w:rFonts w:ascii="Cambria" w:hAnsi="Cambria"/>
          <w:i/>
          <w:lang w:val="en-US"/>
        </w:rPr>
        <w:t xml:space="preserve">wisdom </w:t>
      </w:r>
      <w:r w:rsidR="008D406E">
        <w:rPr>
          <w:rFonts w:ascii="Cambria" w:hAnsi="Cambria"/>
          <w:lang w:val="en-US"/>
        </w:rPr>
        <w:t>[containing] deep and illuminating truths about God and reality, about who we are and how we o</w:t>
      </w:r>
      <w:r w:rsidR="00C33615">
        <w:rPr>
          <w:rFonts w:ascii="Cambria" w:hAnsi="Cambria"/>
          <w:lang w:val="en-US"/>
        </w:rPr>
        <w:t xml:space="preserve">ught to be,” (3) he presupposes that the epistemological problems can be resolved somehow.  And the bulk of his essay is devoted to the metaphysical problem of understanding what he calls “the explanatory priority of the Torah,” the idea that the eternal and transcendent text of the Torah explains, rather than is explained by the existence of the world and of those to whom it is revealed.  These are hard problems in theology and the philosophy of religion, but they are not the ones on which I would like to focus </w:t>
      </w:r>
      <w:proofErr w:type="gramStart"/>
      <w:r w:rsidR="00C33615">
        <w:rPr>
          <w:rFonts w:ascii="Cambria" w:hAnsi="Cambria"/>
          <w:lang w:val="en-US"/>
        </w:rPr>
        <w:t>in</w:t>
      </w:r>
      <w:proofErr w:type="gramEnd"/>
      <w:r w:rsidR="00C33615">
        <w:rPr>
          <w:rFonts w:ascii="Cambria" w:hAnsi="Cambria"/>
          <w:lang w:val="en-US"/>
        </w:rPr>
        <w:t xml:space="preserve"> this comment.</w:t>
      </w:r>
    </w:p>
    <w:p w14:paraId="4A369841" w14:textId="0CCC8F1C" w:rsidR="00D431EF" w:rsidRDefault="00C33615" w:rsidP="00DC4B67">
      <w:pPr>
        <w:spacing w:after="180" w:line="360" w:lineRule="auto"/>
        <w:ind w:firstLine="567"/>
        <w:rPr>
          <w:rFonts w:ascii="Cambria" w:hAnsi="Cambria"/>
          <w:lang w:val="en-US"/>
        </w:rPr>
      </w:pPr>
      <w:r>
        <w:rPr>
          <w:rFonts w:ascii="Cambria" w:hAnsi="Cambria"/>
          <w:lang w:val="en-US"/>
        </w:rPr>
        <w:t>Instead, I am intrigued by a new kind of</w:t>
      </w:r>
      <w:r w:rsidR="00D431EF">
        <w:rPr>
          <w:rFonts w:ascii="Cambria" w:hAnsi="Cambria"/>
          <w:lang w:val="en-US"/>
        </w:rPr>
        <w:t xml:space="preserve"> </w:t>
      </w:r>
      <w:r w:rsidR="00D00B5D">
        <w:rPr>
          <w:rFonts w:ascii="Cambria" w:hAnsi="Cambria"/>
          <w:lang w:val="en-US"/>
        </w:rPr>
        <w:t>problem regarding the perfection of God</w:t>
      </w:r>
      <w:r>
        <w:rPr>
          <w:rFonts w:ascii="Cambria" w:hAnsi="Cambria"/>
          <w:lang w:val="en-US"/>
        </w:rPr>
        <w:t xml:space="preserve"> that emerges from the account of the Torah as a transcendent text and global telos, a </w:t>
      </w:r>
      <w:r w:rsidR="00D00B5D">
        <w:rPr>
          <w:rFonts w:ascii="Cambria" w:hAnsi="Cambria"/>
          <w:lang w:val="en-US"/>
        </w:rPr>
        <w:t>problem</w:t>
      </w:r>
      <w:r>
        <w:rPr>
          <w:rFonts w:ascii="Cambria" w:hAnsi="Cambria"/>
          <w:lang w:val="en-US"/>
        </w:rPr>
        <w:t xml:space="preserve"> that develops in several forms </w:t>
      </w:r>
      <w:proofErr w:type="gramStart"/>
      <w:r>
        <w:rPr>
          <w:rFonts w:ascii="Cambria" w:hAnsi="Cambria"/>
          <w:lang w:val="en-US"/>
        </w:rPr>
        <w:t>in the course of</w:t>
      </w:r>
      <w:proofErr w:type="gramEnd"/>
      <w:r>
        <w:rPr>
          <w:rFonts w:ascii="Cambria" w:hAnsi="Cambria"/>
          <w:lang w:val="en-US"/>
        </w:rPr>
        <w:t xml:space="preserve"> Segal’s exposition.  I suspect that that a </w:t>
      </w:r>
      <w:r w:rsidR="00D00B5D">
        <w:rPr>
          <w:rFonts w:ascii="Cambria" w:hAnsi="Cambria"/>
          <w:lang w:val="en-US"/>
        </w:rPr>
        <w:t>problem</w:t>
      </w:r>
      <w:r>
        <w:rPr>
          <w:rFonts w:ascii="Cambria" w:hAnsi="Cambria"/>
          <w:lang w:val="en-US"/>
        </w:rPr>
        <w:t xml:space="preserve"> like this one is the inevitable consequence of a sufficiently robust doctrine of divine revelation</w:t>
      </w:r>
      <w:r w:rsidR="00A41AA8">
        <w:rPr>
          <w:rFonts w:ascii="Cambria" w:hAnsi="Cambria"/>
          <w:lang w:val="en-US"/>
        </w:rPr>
        <w:t>, and I fear that it poses as deep a challenge to any account of a text as transcendent in this sense as do the general epistemological and metaphysical problems that are more salient.</w:t>
      </w:r>
      <w:r w:rsidR="00E265ED">
        <w:rPr>
          <w:rFonts w:ascii="Cambria" w:hAnsi="Cambria"/>
          <w:lang w:val="en-US"/>
        </w:rPr>
        <w:t xml:space="preserve">  As we will see, it is hard to justify revelation without deprecating the deity who does the revealing.</w:t>
      </w:r>
    </w:p>
    <w:p w14:paraId="03A3CD5C" w14:textId="5BD8A1CC" w:rsidR="00A41AA8" w:rsidRDefault="003A7BBF" w:rsidP="00DC4B67">
      <w:pPr>
        <w:spacing w:after="180" w:line="360" w:lineRule="auto"/>
        <w:ind w:firstLine="567"/>
        <w:rPr>
          <w:rFonts w:ascii="Cambria" w:hAnsi="Cambria"/>
          <w:lang w:val="en-US"/>
        </w:rPr>
      </w:pPr>
      <w:r>
        <w:rPr>
          <w:rFonts w:ascii="Cambria" w:hAnsi="Cambria"/>
          <w:lang w:val="en-US"/>
        </w:rPr>
        <w:t>The first occurrence of this problem</w:t>
      </w:r>
      <w:r w:rsidR="00D00B5D">
        <w:rPr>
          <w:rFonts w:ascii="Cambria" w:hAnsi="Cambria"/>
          <w:lang w:val="en-US"/>
        </w:rPr>
        <w:t xml:space="preserve"> regarding the compossibilty of God’s various </w:t>
      </w:r>
      <w:proofErr w:type="spellStart"/>
      <w:r w:rsidR="00D00B5D">
        <w:rPr>
          <w:rFonts w:ascii="Cambria" w:hAnsi="Cambria"/>
          <w:lang w:val="en-US"/>
        </w:rPr>
        <w:t>perfectoins</w:t>
      </w:r>
      <w:proofErr w:type="spellEnd"/>
      <w:r>
        <w:rPr>
          <w:rFonts w:ascii="Cambria" w:hAnsi="Cambria"/>
          <w:lang w:val="en-US"/>
        </w:rPr>
        <w:t xml:space="preserve"> is in Segal’s observation that “It seems that human beings… could have had general-purpose cognitive faculties powerful enough as to be up to the task of discovering the wisdom of the Torah with their own natural capacities. So why didn’t God create beings </w:t>
      </w:r>
      <w:r>
        <w:rPr>
          <w:rFonts w:ascii="Cambria" w:hAnsi="Cambria"/>
          <w:lang w:val="en-US"/>
        </w:rPr>
        <w:lastRenderedPageBreak/>
        <w:t>like that?</w:t>
      </w:r>
      <w:r w:rsidR="00E265ED">
        <w:rPr>
          <w:rFonts w:ascii="Cambria" w:hAnsi="Cambria"/>
          <w:lang w:val="en-US"/>
        </w:rPr>
        <w:t>”</w:t>
      </w:r>
      <w:r>
        <w:rPr>
          <w:rFonts w:ascii="Cambria" w:hAnsi="Cambria"/>
          <w:lang w:val="en-US"/>
        </w:rPr>
        <w:t xml:space="preserve"> (3)  This is a </w:t>
      </w:r>
      <w:r w:rsidR="00D00B5D">
        <w:rPr>
          <w:rFonts w:ascii="Cambria" w:hAnsi="Cambria"/>
          <w:lang w:val="en-US"/>
        </w:rPr>
        <w:t>classic version of the</w:t>
      </w:r>
      <w:r>
        <w:rPr>
          <w:rFonts w:ascii="Cambria" w:hAnsi="Cambria"/>
          <w:lang w:val="en-US"/>
        </w:rPr>
        <w:t xml:space="preserve"> problem</w:t>
      </w:r>
      <w:r w:rsidR="00D00B5D">
        <w:rPr>
          <w:rFonts w:ascii="Cambria" w:hAnsi="Cambria"/>
          <w:lang w:val="en-US"/>
        </w:rPr>
        <w:t xml:space="preserve"> of reconciling God’s perfections with the existence of human suffering</w:t>
      </w:r>
      <w:r>
        <w:rPr>
          <w:rFonts w:ascii="Cambria" w:hAnsi="Cambria"/>
          <w:lang w:val="en-US"/>
        </w:rPr>
        <w:t xml:space="preserve">: given the Abrahamic God’s omniscience, omnipotence and omnibenevolence, together with the presumption that the Torah is packed with wisdom, </w:t>
      </w:r>
      <w:proofErr w:type="gramStart"/>
      <w:r w:rsidR="003715BE">
        <w:rPr>
          <w:rFonts w:ascii="Cambria" w:hAnsi="Cambria"/>
          <w:lang w:val="en-US"/>
        </w:rPr>
        <w:t>it would seem that God</w:t>
      </w:r>
      <w:proofErr w:type="gramEnd"/>
      <w:r w:rsidR="003715BE">
        <w:rPr>
          <w:rFonts w:ascii="Cambria" w:hAnsi="Cambria"/>
          <w:lang w:val="en-US"/>
        </w:rPr>
        <w:t xml:space="preserve"> could have just made us capable of knowing its contents on our own, or even that God could have created us with innate knowledge of its contents. </w:t>
      </w:r>
      <w:r w:rsidR="00E265ED">
        <w:rPr>
          <w:rFonts w:ascii="Cambria" w:hAnsi="Cambria"/>
          <w:lang w:val="en-US"/>
        </w:rPr>
        <w:t>Since</w:t>
      </w:r>
      <w:r w:rsidR="003715BE">
        <w:rPr>
          <w:rFonts w:ascii="Cambria" w:hAnsi="Cambria"/>
          <w:lang w:val="en-US"/>
        </w:rPr>
        <w:t xml:space="preserve"> that would have saved us the trouble of studying a difficult text and its commentaries, benevolence suggests that he should have done so. But he didn’t.</w:t>
      </w:r>
      <w:r w:rsidR="00E265ED">
        <w:rPr>
          <w:rStyle w:val="FootnoteReference"/>
          <w:rFonts w:ascii="Cambria" w:hAnsi="Cambria"/>
          <w:lang w:val="en-US"/>
        </w:rPr>
        <w:footnoteReference w:id="1"/>
      </w:r>
      <w:r w:rsidR="003715BE">
        <w:rPr>
          <w:rFonts w:ascii="Cambria" w:hAnsi="Cambria"/>
          <w:lang w:val="en-US"/>
        </w:rPr>
        <w:t xml:space="preserve">  </w:t>
      </w:r>
    </w:p>
    <w:p w14:paraId="067EFAFE" w14:textId="0F63FA9E" w:rsidR="0065752C" w:rsidRDefault="00960092" w:rsidP="00DC4B67">
      <w:pPr>
        <w:spacing w:after="180" w:line="360" w:lineRule="auto"/>
        <w:ind w:firstLine="567"/>
        <w:rPr>
          <w:rFonts w:ascii="Cambria" w:hAnsi="Cambria"/>
          <w:lang w:val="en-US"/>
        </w:rPr>
      </w:pPr>
      <w:r>
        <w:rPr>
          <w:rFonts w:ascii="Cambria" w:hAnsi="Cambria"/>
          <w:lang w:val="en-US"/>
        </w:rPr>
        <w:t xml:space="preserve">The plot thickens.  Segal writs that “the Torah is devoted to describing God, humanity, and their relationship in the here-and-now.” (4) That is not literally correct. Leaving aside the large amount of text that does </w:t>
      </w:r>
      <w:r>
        <w:rPr>
          <w:rFonts w:ascii="Cambria" w:hAnsi="Cambria"/>
          <w:i/>
          <w:lang w:val="en-US"/>
        </w:rPr>
        <w:t xml:space="preserve">not </w:t>
      </w:r>
      <w:r>
        <w:rPr>
          <w:rFonts w:ascii="Cambria" w:hAnsi="Cambria"/>
          <w:lang w:val="en-US"/>
        </w:rPr>
        <w:t xml:space="preserve">describe God, humanity, or their relationship, at best, we could say that the Torah does this in the </w:t>
      </w:r>
      <w:proofErr w:type="spellStart"/>
      <w:r>
        <w:rPr>
          <w:rFonts w:ascii="Cambria" w:hAnsi="Cambria"/>
          <w:i/>
          <w:lang w:val="en-US"/>
        </w:rPr>
        <w:t>there</w:t>
      </w:r>
      <w:proofErr w:type="spellEnd"/>
      <w:r>
        <w:rPr>
          <w:rFonts w:ascii="Cambria" w:hAnsi="Cambria"/>
          <w:i/>
          <w:lang w:val="en-US"/>
        </w:rPr>
        <w:t xml:space="preserve">-and-then, </w:t>
      </w:r>
      <w:r>
        <w:rPr>
          <w:rFonts w:ascii="Cambria" w:hAnsi="Cambria"/>
          <w:lang w:val="en-US"/>
        </w:rPr>
        <w:t xml:space="preserve">where that is the middle east several millennia ago.  Things have changed since then. </w:t>
      </w:r>
      <w:r w:rsidR="00670E10">
        <w:rPr>
          <w:rFonts w:ascii="Cambria" w:hAnsi="Cambria"/>
          <w:lang w:val="en-US"/>
        </w:rPr>
        <w:t xml:space="preserve">If the Torah is truly a transcendent revelation to </w:t>
      </w:r>
      <w:r w:rsidR="00670E10">
        <w:rPr>
          <w:rFonts w:ascii="Cambria" w:hAnsi="Cambria"/>
          <w:i/>
          <w:lang w:val="en-US"/>
        </w:rPr>
        <w:t xml:space="preserve">all of us, </w:t>
      </w:r>
      <w:r w:rsidR="00670E10">
        <w:rPr>
          <w:rFonts w:ascii="Cambria" w:hAnsi="Cambria"/>
          <w:lang w:val="en-US"/>
        </w:rPr>
        <w:t xml:space="preserve">as Segal urges it is intended to be understood, we must ask why </w:t>
      </w:r>
      <w:r w:rsidR="00AA06E3">
        <w:rPr>
          <w:rFonts w:ascii="Cambria" w:hAnsi="Cambria"/>
          <w:lang w:val="en-US"/>
        </w:rPr>
        <w:t>a triple-</w:t>
      </w:r>
      <w:proofErr w:type="gramStart"/>
      <w:r w:rsidR="00AA06E3">
        <w:rPr>
          <w:rFonts w:ascii="Cambria" w:hAnsi="Cambria"/>
          <w:lang w:val="en-US"/>
        </w:rPr>
        <w:t>omni God</w:t>
      </w:r>
      <w:proofErr w:type="gramEnd"/>
      <w:r w:rsidR="00AA06E3">
        <w:rPr>
          <w:rFonts w:ascii="Cambria" w:hAnsi="Cambria"/>
          <w:lang w:val="en-US"/>
        </w:rPr>
        <w:t xml:space="preserve"> could not have updated the revelation.</w:t>
      </w:r>
      <w:r w:rsidR="00E265ED">
        <w:rPr>
          <w:rStyle w:val="FootnoteReference"/>
          <w:rFonts w:ascii="Cambria" w:hAnsi="Cambria"/>
          <w:lang w:val="en-US"/>
        </w:rPr>
        <w:footnoteReference w:id="2"/>
      </w:r>
      <w:r w:rsidR="00AA06E3">
        <w:rPr>
          <w:rFonts w:ascii="Cambria" w:hAnsi="Cambria"/>
          <w:lang w:val="en-US"/>
        </w:rPr>
        <w:t xml:space="preserve"> </w:t>
      </w:r>
      <w:r w:rsidR="00D00B5D">
        <w:rPr>
          <w:rFonts w:ascii="Cambria" w:hAnsi="Cambria"/>
          <w:lang w:val="en-US"/>
        </w:rPr>
        <w:t>Here is how the problem we have been exploring ramifies</w:t>
      </w:r>
      <w:r w:rsidR="00E265ED">
        <w:rPr>
          <w:rFonts w:ascii="Cambria" w:hAnsi="Cambria"/>
          <w:lang w:val="en-US"/>
        </w:rPr>
        <w:t>: a truly omnipotent, omniscient, and omnibenevolent deity would not have revealed a document that is to become obsolete, at least without regular updates.</w:t>
      </w:r>
    </w:p>
    <w:p w14:paraId="163F82ED" w14:textId="46CC6BD1" w:rsidR="00AA06E3" w:rsidRDefault="00AA06E3" w:rsidP="00DC4B67">
      <w:pPr>
        <w:spacing w:after="180" w:line="360" w:lineRule="auto"/>
        <w:ind w:firstLine="567"/>
        <w:rPr>
          <w:rFonts w:ascii="Cambria" w:hAnsi="Cambria"/>
          <w:lang w:val="en-US"/>
        </w:rPr>
      </w:pPr>
      <w:r>
        <w:rPr>
          <w:rFonts w:ascii="Cambria" w:hAnsi="Cambria"/>
          <w:lang w:val="en-US"/>
        </w:rPr>
        <w:t xml:space="preserve">Almost immediately, Segal notes another puzzle.  </w:t>
      </w:r>
      <w:r w:rsidR="00DF7D60">
        <w:rPr>
          <w:rFonts w:ascii="Cambria" w:hAnsi="Cambria"/>
          <w:lang w:val="en-US"/>
        </w:rPr>
        <w:t xml:space="preserve">The words of the Torah must be interpreted either literally or figuratively. If the former, we are faced with the fact that much of what it says is false or repugnant; if the latter, we have a text that could have said what it meant, but which didn’t do so. The first gives us an epistemically and morally flawed deity; the second gives us one who was incapable of or unwilling to say what he meant. </w:t>
      </w:r>
      <w:r w:rsidR="00E265ED">
        <w:rPr>
          <w:rFonts w:ascii="Cambria" w:hAnsi="Cambria"/>
          <w:lang w:val="en-US"/>
        </w:rPr>
        <w:t>Once</w:t>
      </w:r>
      <w:r w:rsidR="00DF7D60">
        <w:rPr>
          <w:rFonts w:ascii="Cambria" w:hAnsi="Cambria"/>
          <w:lang w:val="en-US"/>
        </w:rPr>
        <w:t xml:space="preserve"> again, we are plunged into </w:t>
      </w:r>
      <w:r w:rsidR="00D00B5D">
        <w:rPr>
          <w:rFonts w:ascii="Cambria" w:hAnsi="Cambria"/>
          <w:lang w:val="en-US"/>
        </w:rPr>
        <w:t>the same difficulty</w:t>
      </w:r>
      <w:r w:rsidR="00DF7D60">
        <w:rPr>
          <w:rFonts w:ascii="Cambria" w:hAnsi="Cambria"/>
          <w:lang w:val="en-US"/>
        </w:rPr>
        <w:t xml:space="preserve">. (4)  Segal </w:t>
      </w:r>
      <w:r w:rsidR="005425AE">
        <w:rPr>
          <w:rFonts w:ascii="Cambria" w:hAnsi="Cambria"/>
          <w:lang w:val="en-US"/>
        </w:rPr>
        <w:t>concedes as much when he writes:</w:t>
      </w:r>
    </w:p>
    <w:p w14:paraId="7B387F22" w14:textId="72A9C39C" w:rsidR="005425AE" w:rsidRDefault="005425AE" w:rsidP="005425AE">
      <w:pPr>
        <w:spacing w:after="180"/>
        <w:ind w:left="851" w:right="851" w:firstLine="567"/>
        <w:rPr>
          <w:rFonts w:ascii="Cambria" w:hAnsi="Cambria"/>
          <w:lang w:val="en-US"/>
        </w:rPr>
      </w:pPr>
      <w:r>
        <w:rPr>
          <w:rFonts w:ascii="Cambria" w:hAnsi="Cambria"/>
          <w:lang w:val="en-US"/>
        </w:rPr>
        <w:lastRenderedPageBreak/>
        <w:t>In effect, the puzzle consists in the following combination of commitments the Torah is the repository of wisdom, so central to the cosmos that its concrete realization is the end for which the creation took place. But on the other hand</w:t>
      </w:r>
      <w:r w:rsidR="00D00B5D">
        <w:rPr>
          <w:rFonts w:ascii="Cambria" w:hAnsi="Cambria"/>
          <w:lang w:val="en-US"/>
        </w:rPr>
        <w:t>,</w:t>
      </w:r>
      <w:r>
        <w:rPr>
          <w:rFonts w:ascii="Cambria" w:hAnsi="Cambria"/>
          <w:lang w:val="en-US"/>
        </w:rPr>
        <w:t xml:space="preserve"> no creature was endowed with a sufficiently powerful general-purpose cognitive faculty to easily discover that wisdom on its own, a fact which necessitated God communicating. And that’s puzzling, since it seems like creation wasn’t properly matched to its purpose. (5)</w:t>
      </w:r>
    </w:p>
    <w:p w14:paraId="3F721302" w14:textId="6FC84FC9" w:rsidR="00576E48" w:rsidRDefault="00B10032" w:rsidP="00A11D38">
      <w:pPr>
        <w:spacing w:after="180" w:line="360" w:lineRule="auto"/>
        <w:rPr>
          <w:rFonts w:ascii="Cambria" w:hAnsi="Cambria"/>
          <w:lang w:val="en-US"/>
        </w:rPr>
      </w:pPr>
      <w:r>
        <w:rPr>
          <w:rFonts w:ascii="Cambria" w:hAnsi="Cambria"/>
          <w:lang w:val="en-US"/>
        </w:rPr>
        <w:t xml:space="preserve">This is </w:t>
      </w:r>
      <w:r w:rsidR="00D00B5D">
        <w:rPr>
          <w:rFonts w:ascii="Cambria" w:hAnsi="Cambria"/>
          <w:lang w:val="en-US"/>
        </w:rPr>
        <w:t>yet</w:t>
      </w:r>
      <w:r w:rsidR="00576E48">
        <w:rPr>
          <w:rFonts w:ascii="Cambria" w:hAnsi="Cambria"/>
          <w:lang w:val="en-US"/>
        </w:rPr>
        <w:t xml:space="preserve"> another formulation of the problem induced by revelation.</w:t>
      </w:r>
    </w:p>
    <w:p w14:paraId="1C865A0D" w14:textId="35E187D1" w:rsidR="005425AE" w:rsidRDefault="00AA1F2F" w:rsidP="005425AE">
      <w:pPr>
        <w:spacing w:after="180" w:line="360" w:lineRule="auto"/>
        <w:ind w:firstLine="567"/>
        <w:rPr>
          <w:rFonts w:ascii="Cambria" w:hAnsi="Cambria"/>
          <w:lang w:val="en-US"/>
        </w:rPr>
      </w:pPr>
      <w:r>
        <w:rPr>
          <w:rFonts w:ascii="Cambria" w:hAnsi="Cambria"/>
          <w:lang w:val="en-US"/>
        </w:rPr>
        <w:t xml:space="preserve">Things get even more mysterious when we consider the fact that according to Jewish understanding, God didn’t simply reveal the Torah causally; he did so through language; he communicated it; he spoke to us.  </w:t>
      </w:r>
      <w:r w:rsidR="002B3478">
        <w:rPr>
          <w:rFonts w:ascii="Cambria" w:hAnsi="Cambria"/>
          <w:lang w:val="en-US"/>
        </w:rPr>
        <w:t>As Segal notes (6) the Torah is replete with formulae like “</w:t>
      </w:r>
      <w:proofErr w:type="spellStart"/>
      <w:r w:rsidR="002B3478" w:rsidRPr="00B10032">
        <w:rPr>
          <w:rFonts w:ascii="Cambria" w:hAnsi="Cambria"/>
          <w:i/>
          <w:lang w:val="en-US"/>
        </w:rPr>
        <w:t>vedebar</w:t>
      </w:r>
      <w:proofErr w:type="spellEnd"/>
      <w:r w:rsidR="002B3478" w:rsidRPr="00B10032">
        <w:rPr>
          <w:rFonts w:ascii="Cambria" w:hAnsi="Cambria"/>
          <w:i/>
          <w:lang w:val="en-US"/>
        </w:rPr>
        <w:t xml:space="preserve"> Elohim</w:t>
      </w:r>
      <w:r w:rsidR="002B3478">
        <w:rPr>
          <w:rFonts w:ascii="Cambria" w:hAnsi="Cambria"/>
          <w:lang w:val="en-US"/>
        </w:rPr>
        <w:t>…  (</w:t>
      </w:r>
      <w:proofErr w:type="gramStart"/>
      <w:r w:rsidR="002B3478">
        <w:rPr>
          <w:rFonts w:ascii="Cambria" w:hAnsi="Cambria"/>
          <w:lang w:val="en-US"/>
        </w:rPr>
        <w:t>and</w:t>
      </w:r>
      <w:proofErr w:type="gramEnd"/>
      <w:r w:rsidR="002B3478">
        <w:rPr>
          <w:rFonts w:ascii="Cambria" w:hAnsi="Cambria"/>
          <w:lang w:val="en-US"/>
        </w:rPr>
        <w:t xml:space="preserve"> God spoke…)”  telling us that God is speaking to </w:t>
      </w:r>
      <w:proofErr w:type="gramStart"/>
      <w:r w:rsidR="002B3478">
        <w:rPr>
          <w:rFonts w:ascii="Cambria" w:hAnsi="Cambria"/>
          <w:lang w:val="en-US"/>
        </w:rPr>
        <w:t>particular individuals</w:t>
      </w:r>
      <w:proofErr w:type="gramEnd"/>
      <w:r w:rsidR="002B3478">
        <w:rPr>
          <w:rFonts w:ascii="Cambria" w:hAnsi="Cambria"/>
          <w:lang w:val="en-US"/>
        </w:rPr>
        <w:t xml:space="preserve">. Why speak?  After all, an omnipotent god could just as easily directly cause one to have the beliefs that any speech is meant to induce.  </w:t>
      </w:r>
      <w:r w:rsidR="005576A6">
        <w:rPr>
          <w:rFonts w:ascii="Cambria" w:hAnsi="Cambria"/>
          <w:lang w:val="en-US"/>
        </w:rPr>
        <w:t xml:space="preserve">And speech is always problematic, requiring interpretation </w:t>
      </w:r>
      <w:r w:rsidR="00576E48">
        <w:rPr>
          <w:rFonts w:ascii="Cambria" w:hAnsi="Cambria"/>
          <w:lang w:val="en-US"/>
        </w:rPr>
        <w:t xml:space="preserve">by a competent addressee. One might hear wrong, or misunderstand a communicative intent, or mis-remember…  And this suggests that God chose an unreliable way to reveal the Torah over more reliable means.  Why?  </w:t>
      </w:r>
      <w:r w:rsidR="00B10032">
        <w:rPr>
          <w:rFonts w:ascii="Cambria" w:hAnsi="Cambria"/>
          <w:lang w:val="en-US"/>
        </w:rPr>
        <w:t>This is yet another</w:t>
      </w:r>
      <w:r w:rsidR="00576E48">
        <w:rPr>
          <w:rFonts w:ascii="Cambria" w:hAnsi="Cambria"/>
          <w:lang w:val="en-US"/>
        </w:rPr>
        <w:t xml:space="preserve"> </w:t>
      </w:r>
      <w:r w:rsidR="00D00B5D">
        <w:rPr>
          <w:rFonts w:ascii="Cambria" w:hAnsi="Cambria"/>
          <w:lang w:val="en-US"/>
        </w:rPr>
        <w:t>instance</w:t>
      </w:r>
      <w:r w:rsidR="00576E48">
        <w:rPr>
          <w:rFonts w:ascii="Cambria" w:hAnsi="Cambria"/>
          <w:lang w:val="en-US"/>
        </w:rPr>
        <w:t xml:space="preserve"> </w:t>
      </w:r>
      <w:r w:rsidR="00D00B5D">
        <w:rPr>
          <w:rFonts w:ascii="Cambria" w:hAnsi="Cambria"/>
          <w:lang w:val="en-US"/>
        </w:rPr>
        <w:t>of the difficulty we have been exploring</w:t>
      </w:r>
      <w:r w:rsidR="00B10032">
        <w:rPr>
          <w:rFonts w:ascii="Cambria" w:hAnsi="Cambria"/>
          <w:lang w:val="en-US"/>
        </w:rPr>
        <w:t>: how could a perfect deity use such an imperfect means to reveal information so important for us to have?</w:t>
      </w:r>
    </w:p>
    <w:p w14:paraId="79D44C8F" w14:textId="17AD3BCE" w:rsidR="00576E48" w:rsidRDefault="00B10032" w:rsidP="005425AE">
      <w:pPr>
        <w:spacing w:after="180" w:line="360" w:lineRule="auto"/>
        <w:ind w:firstLine="567"/>
        <w:rPr>
          <w:rFonts w:ascii="Cambria" w:hAnsi="Cambria"/>
          <w:lang w:val="en-US"/>
        </w:rPr>
      </w:pPr>
      <w:r>
        <w:rPr>
          <w:rFonts w:ascii="Cambria" w:hAnsi="Cambria"/>
          <w:lang w:val="en-US"/>
        </w:rPr>
        <w:t xml:space="preserve">And there is a further problem:  if the Torah is truly revealed for our own good, containing truths the understanding of which and commandments the obedience to which make our lives better, why not simply equip us with the wisdom to know what is good for us?  Surely, a triple-omni </w:t>
      </w:r>
      <w:proofErr w:type="gramStart"/>
      <w:r>
        <w:rPr>
          <w:rFonts w:ascii="Cambria" w:hAnsi="Cambria"/>
          <w:lang w:val="en-US"/>
        </w:rPr>
        <w:t>god</w:t>
      </w:r>
      <w:proofErr w:type="gramEnd"/>
      <w:r>
        <w:rPr>
          <w:rFonts w:ascii="Cambria" w:hAnsi="Cambria"/>
          <w:lang w:val="en-US"/>
        </w:rPr>
        <w:t xml:space="preserve"> could have done so. </w:t>
      </w:r>
      <w:r w:rsidR="00576E48">
        <w:rPr>
          <w:rFonts w:ascii="Cambria" w:hAnsi="Cambria"/>
          <w:lang w:val="en-US"/>
        </w:rPr>
        <w:t>Segal proposes a solution to this conundrum when he wri</w:t>
      </w:r>
      <w:r w:rsidR="00705A88">
        <w:rPr>
          <w:rFonts w:ascii="Cambria" w:hAnsi="Cambria"/>
          <w:lang w:val="en-US"/>
        </w:rPr>
        <w:t>tes</w:t>
      </w:r>
    </w:p>
    <w:p w14:paraId="5A441F5A" w14:textId="43F4946B" w:rsidR="00705A88" w:rsidRDefault="00A11D38" w:rsidP="00705A88">
      <w:pPr>
        <w:spacing w:after="180"/>
        <w:ind w:left="851" w:right="851" w:firstLine="567"/>
        <w:rPr>
          <w:rFonts w:ascii="Cambria" w:hAnsi="Cambria"/>
          <w:lang w:val="en-US"/>
        </w:rPr>
      </w:pPr>
      <w:r>
        <w:rPr>
          <w:rFonts w:ascii="Cambria" w:hAnsi="Cambria"/>
          <w:lang w:val="en-US"/>
        </w:rPr>
        <w:t xml:space="preserve">Here’s a simple-minded proposal: the important truths in which the Torah </w:t>
      </w:r>
      <w:proofErr w:type="gramStart"/>
      <w:r>
        <w:rPr>
          <w:rFonts w:ascii="Cambria" w:hAnsi="Cambria"/>
          <w:lang w:val="en-US"/>
        </w:rPr>
        <w:t>consists</w:t>
      </w:r>
      <w:proofErr w:type="gramEnd"/>
      <w:r>
        <w:rPr>
          <w:rFonts w:ascii="Cambria" w:hAnsi="Cambria"/>
          <w:lang w:val="en-US"/>
        </w:rPr>
        <w:t xml:space="preserve"> are about the things that God wants from us that </w:t>
      </w:r>
      <w:r>
        <w:rPr>
          <w:rFonts w:ascii="Cambria" w:hAnsi="Cambria"/>
          <w:i/>
          <w:lang w:val="en-US"/>
        </w:rPr>
        <w:t>aren’t entailed by our attaining our greatest good.</w:t>
      </w:r>
      <w:r>
        <w:rPr>
          <w:rFonts w:ascii="Cambria" w:hAnsi="Cambria"/>
          <w:lang w:val="en-US"/>
        </w:rPr>
        <w:t xml:space="preserve"> (7)</w:t>
      </w:r>
    </w:p>
    <w:p w14:paraId="1333E53F" w14:textId="5CBA077E" w:rsidR="001254E8" w:rsidRDefault="00A11D38" w:rsidP="00A11D38">
      <w:pPr>
        <w:spacing w:after="180" w:line="360" w:lineRule="auto"/>
        <w:rPr>
          <w:rFonts w:ascii="Cambria" w:hAnsi="Cambria"/>
          <w:lang w:val="en-US"/>
        </w:rPr>
      </w:pPr>
      <w:r>
        <w:rPr>
          <w:rFonts w:ascii="Cambria" w:hAnsi="Cambria"/>
          <w:lang w:val="en-US"/>
        </w:rPr>
        <w:t xml:space="preserve">How is this supposed to help? </w:t>
      </w:r>
      <w:r w:rsidR="00E87547">
        <w:rPr>
          <w:rFonts w:ascii="Cambria" w:hAnsi="Cambria"/>
          <w:lang w:val="en-US"/>
        </w:rPr>
        <w:t>Here’s the idea.  On this interpretation</w:t>
      </w:r>
      <w:r w:rsidR="00C45181">
        <w:rPr>
          <w:rFonts w:ascii="Cambria" w:hAnsi="Cambria"/>
          <w:lang w:val="en-US"/>
        </w:rPr>
        <w:t xml:space="preserve">, the Torah does not only command us to do things that are </w:t>
      </w:r>
      <w:r w:rsidR="00C45181">
        <w:rPr>
          <w:rFonts w:ascii="Cambria" w:hAnsi="Cambria"/>
          <w:i/>
          <w:lang w:val="en-US"/>
        </w:rPr>
        <w:t xml:space="preserve">good for us </w:t>
      </w:r>
      <w:r w:rsidR="001254E8">
        <w:rPr>
          <w:rFonts w:ascii="Cambria" w:hAnsi="Cambria"/>
          <w:lang w:val="en-US"/>
        </w:rPr>
        <w:t xml:space="preserve">(say resting on the Sabbath, or avoiding some foods that might have been dangerous to eat in the Bronze Age Middle East), but also </w:t>
      </w:r>
      <w:r w:rsidR="001254E8">
        <w:rPr>
          <w:rFonts w:ascii="Cambria" w:hAnsi="Cambria"/>
          <w:lang w:val="en-US"/>
        </w:rPr>
        <w:lastRenderedPageBreak/>
        <w:t xml:space="preserve">to do things that are of no particular benefit in themselves, but which are commanded by </w:t>
      </w:r>
      <w:proofErr w:type="gramStart"/>
      <w:r w:rsidR="001254E8">
        <w:rPr>
          <w:rFonts w:ascii="Cambria" w:hAnsi="Cambria"/>
          <w:lang w:val="en-US"/>
        </w:rPr>
        <w:t>God</w:t>
      </w:r>
      <w:proofErr w:type="gramEnd"/>
      <w:r w:rsidR="001254E8">
        <w:rPr>
          <w:rFonts w:ascii="Cambria" w:hAnsi="Cambria"/>
          <w:lang w:val="en-US"/>
        </w:rPr>
        <w:t xml:space="preserve"> nonetheless. These we do, on this account, because </w:t>
      </w:r>
    </w:p>
    <w:p w14:paraId="18EEA584" w14:textId="476AFE7C" w:rsidR="00A11D38" w:rsidRDefault="001254E8" w:rsidP="001254E8">
      <w:pPr>
        <w:spacing w:after="180"/>
        <w:ind w:left="851" w:right="851"/>
        <w:rPr>
          <w:rFonts w:ascii="Cambria" w:hAnsi="Cambria"/>
          <w:lang w:val="en-US"/>
        </w:rPr>
      </w:pPr>
      <w:r>
        <w:rPr>
          <w:rFonts w:ascii="Cambria" w:hAnsi="Cambria"/>
          <w:lang w:val="en-US"/>
        </w:rPr>
        <w:t xml:space="preserve">…The only way we can act for God is by doing what God wants us to do </w:t>
      </w:r>
      <w:r>
        <w:rPr>
          <w:rFonts w:ascii="Cambria" w:hAnsi="Cambria"/>
          <w:i/>
          <w:lang w:val="en-US"/>
        </w:rPr>
        <w:t xml:space="preserve">because God wants us to do it.  </w:t>
      </w:r>
      <w:r>
        <w:rPr>
          <w:rFonts w:ascii="Cambria" w:hAnsi="Cambria"/>
          <w:lang w:val="en-US"/>
        </w:rPr>
        <w:t xml:space="preserve">That is, loving devotion to God requires that there be something God wants you to do that you are willing to do because God wants you to do it. (7)  </w:t>
      </w:r>
    </w:p>
    <w:p w14:paraId="6E2E5285" w14:textId="4C72D1BF" w:rsidR="007551CF" w:rsidRDefault="001254E8" w:rsidP="007551CF">
      <w:pPr>
        <w:spacing w:after="180" w:line="360" w:lineRule="auto"/>
        <w:rPr>
          <w:rFonts w:ascii="Cambria" w:hAnsi="Cambria"/>
          <w:lang w:val="en-US"/>
        </w:rPr>
      </w:pPr>
      <w:r>
        <w:rPr>
          <w:rFonts w:ascii="Cambria" w:hAnsi="Cambria"/>
          <w:lang w:val="en-US"/>
        </w:rPr>
        <w:t xml:space="preserve">So, on this view, part of the wisdom of the Torah, and what makes it necessary that it be revealed and not just figured out, is its essential </w:t>
      </w:r>
      <w:r>
        <w:rPr>
          <w:rFonts w:ascii="Cambria" w:hAnsi="Cambria"/>
          <w:i/>
          <w:lang w:val="en-US"/>
        </w:rPr>
        <w:t xml:space="preserve">arbitrariness. </w:t>
      </w:r>
      <w:r w:rsidR="00CA71C5">
        <w:rPr>
          <w:rFonts w:ascii="Cambria" w:hAnsi="Cambria"/>
          <w:lang w:val="en-US"/>
        </w:rPr>
        <w:t xml:space="preserve">The idea is this: if God revealed only the </w:t>
      </w:r>
      <w:proofErr w:type="gramStart"/>
      <w:r w:rsidR="00CA71C5">
        <w:rPr>
          <w:rFonts w:ascii="Cambria" w:hAnsi="Cambria"/>
          <w:lang w:val="en-US"/>
        </w:rPr>
        <w:t>wisdom</w:t>
      </w:r>
      <w:proofErr w:type="gramEnd"/>
      <w:r w:rsidR="00CA71C5">
        <w:rPr>
          <w:rFonts w:ascii="Cambria" w:hAnsi="Cambria"/>
          <w:lang w:val="en-US"/>
        </w:rPr>
        <w:t xml:space="preserve"> we need to lead a good life, we would not need revelation, since presumably we are smart enough to figure that stuff out; but </w:t>
      </w:r>
      <w:r w:rsidR="00B10032">
        <w:rPr>
          <w:rFonts w:ascii="Cambria" w:hAnsi="Cambria"/>
          <w:lang w:val="en-US"/>
        </w:rPr>
        <w:t xml:space="preserve">the Torah </w:t>
      </w:r>
      <w:r w:rsidR="00CA71C5">
        <w:rPr>
          <w:rFonts w:ascii="Cambria" w:hAnsi="Cambria"/>
          <w:lang w:val="en-US"/>
        </w:rPr>
        <w:t>also</w:t>
      </w:r>
      <w:r w:rsidR="00B10032">
        <w:rPr>
          <w:rFonts w:ascii="Cambria" w:hAnsi="Cambria"/>
          <w:lang w:val="en-US"/>
        </w:rPr>
        <w:t xml:space="preserve"> contains</w:t>
      </w:r>
      <w:r w:rsidR="00CA71C5">
        <w:rPr>
          <w:rFonts w:ascii="Cambria" w:hAnsi="Cambria"/>
          <w:lang w:val="en-US"/>
        </w:rPr>
        <w:t xml:space="preserve"> stuff that we could never figure out because it has no rational relation to a good human life.  This stuff we are asked to do </w:t>
      </w:r>
      <w:proofErr w:type="gramStart"/>
      <w:r w:rsidR="00CA71C5">
        <w:rPr>
          <w:rFonts w:ascii="Cambria" w:hAnsi="Cambria"/>
          <w:lang w:val="en-US"/>
        </w:rPr>
        <w:t>in order to</w:t>
      </w:r>
      <w:proofErr w:type="gramEnd"/>
      <w:r w:rsidR="00CA71C5">
        <w:rPr>
          <w:rFonts w:ascii="Cambria" w:hAnsi="Cambria"/>
          <w:lang w:val="en-US"/>
        </w:rPr>
        <w:t xml:space="preserve"> demonstrate our love for God, doing it </w:t>
      </w:r>
      <w:r w:rsidR="007551CF">
        <w:rPr>
          <w:rFonts w:ascii="Cambria" w:hAnsi="Cambria"/>
          <w:lang w:val="en-US"/>
        </w:rPr>
        <w:t xml:space="preserve">just </w:t>
      </w:r>
      <w:r w:rsidR="007551CF">
        <w:rPr>
          <w:rFonts w:ascii="Cambria" w:hAnsi="Cambria"/>
          <w:i/>
          <w:lang w:val="en-US"/>
        </w:rPr>
        <w:t>“because God wants us to do it.</w:t>
      </w:r>
      <w:r w:rsidR="007551CF">
        <w:rPr>
          <w:rFonts w:ascii="Cambria" w:hAnsi="Cambria"/>
          <w:lang w:val="en-US"/>
        </w:rPr>
        <w:t>”</w:t>
      </w:r>
    </w:p>
    <w:p w14:paraId="35E76DDB" w14:textId="6BE56972" w:rsidR="001254E8" w:rsidRDefault="00CA71C5" w:rsidP="001254E8">
      <w:pPr>
        <w:spacing w:after="180" w:line="360" w:lineRule="auto"/>
        <w:ind w:firstLine="567"/>
        <w:rPr>
          <w:rFonts w:ascii="Cambria" w:hAnsi="Cambria"/>
          <w:lang w:val="en-US"/>
        </w:rPr>
      </w:pPr>
      <w:r>
        <w:rPr>
          <w:rFonts w:ascii="Cambria" w:hAnsi="Cambria"/>
          <w:lang w:val="en-US"/>
        </w:rPr>
        <w:t xml:space="preserve"> </w:t>
      </w:r>
      <w:r w:rsidR="007551CF">
        <w:rPr>
          <w:rFonts w:ascii="Cambria" w:hAnsi="Cambria"/>
          <w:lang w:val="en-US"/>
        </w:rPr>
        <w:t xml:space="preserve">On this view, then, we </w:t>
      </w:r>
      <w:r w:rsidR="00382F97">
        <w:rPr>
          <w:rFonts w:ascii="Cambria" w:hAnsi="Cambria"/>
          <w:lang w:val="en-US"/>
        </w:rPr>
        <w:t>should refuse to</w:t>
      </w:r>
      <w:r w:rsidR="007551CF">
        <w:rPr>
          <w:rFonts w:ascii="Cambria" w:hAnsi="Cambria"/>
          <w:lang w:val="en-US"/>
        </w:rPr>
        <w:t xml:space="preserve"> wear blended fabrics not because there is anything wrong with that fashion statement, not because 100% linen or 100% wool is healthier than a wool-linen blend or confers some other advantage, and </w:t>
      </w:r>
      <w:r w:rsidR="00382F97">
        <w:rPr>
          <w:rFonts w:ascii="Cambria" w:hAnsi="Cambria"/>
          <w:lang w:val="en-US"/>
        </w:rPr>
        <w:t xml:space="preserve">we stone adulterers </w:t>
      </w:r>
      <w:r w:rsidR="007551CF">
        <w:rPr>
          <w:rFonts w:ascii="Cambria" w:hAnsi="Cambria"/>
          <w:lang w:val="en-US"/>
        </w:rPr>
        <w:t xml:space="preserve">not because there is no less brutal way to discourage </w:t>
      </w:r>
      <w:r w:rsidR="00382F97">
        <w:rPr>
          <w:rFonts w:ascii="Cambria" w:hAnsi="Cambria"/>
          <w:lang w:val="en-US"/>
        </w:rPr>
        <w:t>infidelity</w:t>
      </w:r>
      <w:r w:rsidR="007551CF">
        <w:rPr>
          <w:rFonts w:ascii="Cambria" w:hAnsi="Cambria"/>
          <w:lang w:val="en-US"/>
        </w:rPr>
        <w:t xml:space="preserve">, but because it is an </w:t>
      </w:r>
      <w:proofErr w:type="spellStart"/>
      <w:r w:rsidR="007551CF">
        <w:rPr>
          <w:rFonts w:ascii="Cambria" w:hAnsi="Cambria"/>
          <w:lang w:val="en-US"/>
        </w:rPr>
        <w:t>aribitrary</w:t>
      </w:r>
      <w:proofErr w:type="spellEnd"/>
      <w:r w:rsidR="007551CF">
        <w:rPr>
          <w:rFonts w:ascii="Cambria" w:hAnsi="Cambria"/>
          <w:lang w:val="en-US"/>
        </w:rPr>
        <w:t xml:space="preserve"> request from God, and by satisfying his arbitrary requests, we demonstrate our love for him.  This account does show why the Torah, in virtue of containing lots of laws like this, needed to be revealed.  Perhaps it also explains its role as the </w:t>
      </w:r>
      <w:r w:rsidR="007551CF">
        <w:rPr>
          <w:rFonts w:ascii="Cambria" w:hAnsi="Cambria"/>
          <w:i/>
          <w:lang w:val="en-US"/>
        </w:rPr>
        <w:t xml:space="preserve">telos </w:t>
      </w:r>
      <w:r w:rsidR="007551CF">
        <w:rPr>
          <w:rFonts w:ascii="Cambria" w:hAnsi="Cambria"/>
          <w:lang w:val="en-US"/>
        </w:rPr>
        <w:t xml:space="preserve">of creation: God created the world so that there could be people who love him, and they could only demonstrate this love if the Torah was already </w:t>
      </w:r>
      <w:r w:rsidR="00DE5883">
        <w:rPr>
          <w:rFonts w:ascii="Cambria" w:hAnsi="Cambria"/>
          <w:lang w:val="en-US"/>
        </w:rPr>
        <w:t>existent as the relationship guide.</w:t>
      </w:r>
      <w:r w:rsidR="005936D1">
        <w:rPr>
          <w:rFonts w:ascii="Cambria" w:hAnsi="Cambria"/>
          <w:lang w:val="en-US"/>
        </w:rPr>
        <w:t xml:space="preserve">  And this would also explain why the Torah</w:t>
      </w:r>
      <w:r w:rsidR="00B10032">
        <w:rPr>
          <w:rFonts w:ascii="Cambria" w:hAnsi="Cambria"/>
          <w:lang w:val="en-US"/>
        </w:rPr>
        <w:t>,</w:t>
      </w:r>
      <w:r w:rsidR="005936D1">
        <w:rPr>
          <w:rFonts w:ascii="Cambria" w:hAnsi="Cambria"/>
          <w:lang w:val="en-US"/>
        </w:rPr>
        <w:t xml:space="preserve"> which is taken in this tradition to be a pristine fountain of wisdom, contains so much arbitrary injunction and fallacious history.</w:t>
      </w:r>
    </w:p>
    <w:p w14:paraId="28A2F3F3" w14:textId="6237B9CD" w:rsidR="005712F4" w:rsidRDefault="005936D1" w:rsidP="001254E8">
      <w:pPr>
        <w:spacing w:after="180" w:line="360" w:lineRule="auto"/>
        <w:ind w:firstLine="567"/>
        <w:rPr>
          <w:rFonts w:ascii="Cambria" w:hAnsi="Cambria"/>
          <w:lang w:val="en-US"/>
        </w:rPr>
      </w:pPr>
      <w:r>
        <w:rPr>
          <w:rFonts w:ascii="Cambria" w:hAnsi="Cambria"/>
          <w:lang w:val="en-US"/>
        </w:rPr>
        <w:t xml:space="preserve">Alas, though, I fear that while this account might provide </w:t>
      </w:r>
      <w:proofErr w:type="gramStart"/>
      <w:r>
        <w:rPr>
          <w:rFonts w:ascii="Cambria" w:hAnsi="Cambria"/>
          <w:lang w:val="en-US"/>
        </w:rPr>
        <w:t>some kind of explanation</w:t>
      </w:r>
      <w:proofErr w:type="gramEnd"/>
      <w:r>
        <w:rPr>
          <w:rFonts w:ascii="Cambria" w:hAnsi="Cambria"/>
          <w:lang w:val="en-US"/>
        </w:rPr>
        <w:t xml:space="preserve"> for the revelation of a transcendent text and for its role in justifying the existence of the world, it does so at the risk of yet another</w:t>
      </w:r>
      <w:r w:rsidR="00B10032">
        <w:rPr>
          <w:rFonts w:ascii="Cambria" w:hAnsi="Cambria"/>
          <w:lang w:val="en-US"/>
        </w:rPr>
        <w:t>,</w:t>
      </w:r>
      <w:r>
        <w:rPr>
          <w:rFonts w:ascii="Cambria" w:hAnsi="Cambria"/>
          <w:lang w:val="en-US"/>
        </w:rPr>
        <w:t xml:space="preserve"> </w:t>
      </w:r>
      <w:r w:rsidR="00B10032">
        <w:rPr>
          <w:rFonts w:ascii="Cambria" w:hAnsi="Cambria"/>
          <w:lang w:val="en-US"/>
        </w:rPr>
        <w:t>even deeper</w:t>
      </w:r>
      <w:r w:rsidR="0001389A">
        <w:rPr>
          <w:rFonts w:ascii="Cambria" w:hAnsi="Cambria"/>
          <w:lang w:val="en-US"/>
        </w:rPr>
        <w:t xml:space="preserve"> </w:t>
      </w:r>
      <w:r>
        <w:rPr>
          <w:rFonts w:ascii="Cambria" w:hAnsi="Cambria"/>
          <w:lang w:val="en-US"/>
        </w:rPr>
        <w:t>theodicy problem</w:t>
      </w:r>
      <w:r w:rsidR="0001389A">
        <w:rPr>
          <w:rFonts w:ascii="Cambria" w:hAnsi="Cambria"/>
          <w:lang w:val="en-US"/>
        </w:rPr>
        <w:t xml:space="preserve"> regarding God’s perfection</w:t>
      </w:r>
      <w:r>
        <w:rPr>
          <w:rFonts w:ascii="Cambria" w:hAnsi="Cambria"/>
          <w:lang w:val="en-US"/>
        </w:rPr>
        <w:t xml:space="preserve">.  If we are asked to think of the Torah as a cosmic relationship guide to get us right with God by showing him that we love him, and if the only way to do that is to engage in a lot of otherwise pointless (and often cruel) activity, it sounds like the guide to </w:t>
      </w:r>
      <w:r>
        <w:rPr>
          <w:rFonts w:ascii="Cambria" w:hAnsi="Cambria"/>
          <w:lang w:val="en-US"/>
        </w:rPr>
        <w:lastRenderedPageBreak/>
        <w:t>maintaining a pathological codependency between us and a rather insecure</w:t>
      </w:r>
      <w:r w:rsidR="000F36CA">
        <w:rPr>
          <w:rFonts w:ascii="Cambria" w:hAnsi="Cambria"/>
          <w:lang w:val="en-US"/>
        </w:rPr>
        <w:t xml:space="preserve">, immature deity, one perhaps suffering from a narcissistic personality disorder.  </w:t>
      </w:r>
      <w:r w:rsidR="008E231C">
        <w:rPr>
          <w:rFonts w:ascii="Cambria" w:hAnsi="Cambria"/>
          <w:lang w:val="en-US"/>
        </w:rPr>
        <w:t>After all, if you found yourself in a relationship with a partner who asked you to engage in otherwise pointless activities, and even activities that caused great harm to other</w:t>
      </w:r>
      <w:r w:rsidR="00B10032">
        <w:rPr>
          <w:rFonts w:ascii="Cambria" w:hAnsi="Cambria"/>
          <w:lang w:val="en-US"/>
        </w:rPr>
        <w:t>s</w:t>
      </w:r>
      <w:r w:rsidR="008E231C">
        <w:rPr>
          <w:rFonts w:ascii="Cambria" w:hAnsi="Cambria"/>
          <w:lang w:val="en-US"/>
        </w:rPr>
        <w:t xml:space="preserve"> </w:t>
      </w:r>
      <w:r w:rsidR="008E231C">
        <w:rPr>
          <w:rFonts w:ascii="Cambria" w:hAnsi="Cambria"/>
          <w:i/>
          <w:lang w:val="en-US"/>
        </w:rPr>
        <w:t>just because they want you to do it</w:t>
      </w:r>
      <w:r w:rsidR="008E231C">
        <w:rPr>
          <w:rFonts w:ascii="Cambria" w:hAnsi="Cambria"/>
          <w:lang w:val="en-US"/>
        </w:rPr>
        <w:t xml:space="preserve"> in order to demonstrate your love, you would be well advised to leave that relationship, or at the very least, to seek serious </w:t>
      </w:r>
      <w:proofErr w:type="gramStart"/>
      <w:r w:rsidR="008E231C">
        <w:rPr>
          <w:rFonts w:ascii="Cambria" w:hAnsi="Cambria"/>
          <w:lang w:val="en-US"/>
        </w:rPr>
        <w:t>couples</w:t>
      </w:r>
      <w:proofErr w:type="gramEnd"/>
      <w:r w:rsidR="008E231C">
        <w:rPr>
          <w:rFonts w:ascii="Cambria" w:hAnsi="Cambria"/>
          <w:lang w:val="en-US"/>
        </w:rPr>
        <w:t xml:space="preserve"> therapy.  </w:t>
      </w:r>
      <w:r w:rsidR="005712F4">
        <w:rPr>
          <w:rFonts w:ascii="Cambria" w:hAnsi="Cambria"/>
          <w:lang w:val="en-US"/>
        </w:rPr>
        <w:t xml:space="preserve">And trust me: it is a </w:t>
      </w:r>
      <w:proofErr w:type="gramStart"/>
      <w:r w:rsidR="005712F4">
        <w:rPr>
          <w:rFonts w:ascii="Cambria" w:hAnsi="Cambria"/>
          <w:lang w:val="en-US"/>
        </w:rPr>
        <w:t>really bad</w:t>
      </w:r>
      <w:proofErr w:type="gramEnd"/>
      <w:r w:rsidR="005712F4">
        <w:rPr>
          <w:rFonts w:ascii="Cambria" w:hAnsi="Cambria"/>
          <w:lang w:val="en-US"/>
        </w:rPr>
        <w:t xml:space="preserve"> idea for you ask your partner to demonstrate their love for you by </w:t>
      </w:r>
      <w:r w:rsidR="00B10032">
        <w:rPr>
          <w:rFonts w:ascii="Cambria" w:hAnsi="Cambria"/>
          <w:lang w:val="en-US"/>
        </w:rPr>
        <w:t>foregoing</w:t>
      </w:r>
      <w:r w:rsidR="005712F4">
        <w:rPr>
          <w:rFonts w:ascii="Cambria" w:hAnsi="Cambria"/>
          <w:lang w:val="en-US"/>
        </w:rPr>
        <w:t xml:space="preserve"> blended fabrics,</w:t>
      </w:r>
      <w:r w:rsidR="00B10032">
        <w:rPr>
          <w:rFonts w:ascii="Cambria" w:hAnsi="Cambria"/>
          <w:lang w:val="en-US"/>
        </w:rPr>
        <w:t xml:space="preserve"> stoning adulterers,</w:t>
      </w:r>
      <w:r w:rsidR="005712F4">
        <w:rPr>
          <w:rFonts w:ascii="Cambria" w:hAnsi="Cambria"/>
          <w:lang w:val="en-US"/>
        </w:rPr>
        <w:t xml:space="preserve"> or by eating only certain kinds of insects.  </w:t>
      </w:r>
    </w:p>
    <w:p w14:paraId="3778571E" w14:textId="5C913AF5" w:rsidR="005712F4" w:rsidRDefault="005712F4" w:rsidP="005712F4">
      <w:pPr>
        <w:spacing w:after="180" w:line="360" w:lineRule="auto"/>
        <w:ind w:firstLine="567"/>
        <w:rPr>
          <w:rFonts w:ascii="Cambria" w:hAnsi="Cambria"/>
          <w:lang w:val="en-US"/>
        </w:rPr>
      </w:pPr>
      <w:r>
        <w:rPr>
          <w:rFonts w:ascii="Cambria" w:hAnsi="Cambria"/>
          <w:lang w:val="en-US"/>
        </w:rPr>
        <w:t>So, if we accept this account of the need for the revelation of the Torah and of its transcendence, the cost of explaining its status is a conception of a neurotic deity hardly worthy of love, let alone gratitude or worship, a deity who wishes to lure us into a toxic relationship, a deity more in need of counselling than of veneration.</w:t>
      </w:r>
      <w:r w:rsidR="00B10032">
        <w:rPr>
          <w:rFonts w:ascii="Cambria" w:hAnsi="Cambria"/>
          <w:lang w:val="en-US"/>
        </w:rPr>
        <w:t xml:space="preserve">  This is perhaps the most serious problem of all</w:t>
      </w:r>
      <w:r w:rsidR="0001389A">
        <w:rPr>
          <w:rFonts w:ascii="Cambria" w:hAnsi="Cambria"/>
          <w:lang w:val="en-US"/>
        </w:rPr>
        <w:t xml:space="preserve"> in this neighborhood</w:t>
      </w:r>
      <w:r w:rsidR="00B10032">
        <w:rPr>
          <w:rFonts w:ascii="Cambria" w:hAnsi="Cambria"/>
          <w:lang w:val="en-US"/>
        </w:rPr>
        <w:t>.</w:t>
      </w:r>
      <w:r>
        <w:rPr>
          <w:rFonts w:ascii="Cambria" w:hAnsi="Cambria"/>
          <w:lang w:val="en-US"/>
        </w:rPr>
        <w:t xml:space="preserve">  I conclude that </w:t>
      </w:r>
      <w:r w:rsidR="00F956A8">
        <w:rPr>
          <w:rFonts w:ascii="Cambria" w:hAnsi="Cambria"/>
          <w:lang w:val="en-US"/>
        </w:rPr>
        <w:t>it would be better to look elsewhere for an account of this revelation.</w:t>
      </w:r>
    </w:p>
    <w:p w14:paraId="5D391BB0" w14:textId="07A1D142" w:rsidR="00F956A8" w:rsidRDefault="00F956A8" w:rsidP="005712F4">
      <w:pPr>
        <w:spacing w:after="180" w:line="360" w:lineRule="auto"/>
        <w:ind w:firstLine="567"/>
        <w:rPr>
          <w:rFonts w:ascii="Cambria" w:hAnsi="Cambria"/>
          <w:lang w:val="en-US"/>
        </w:rPr>
      </w:pPr>
      <w:r>
        <w:rPr>
          <w:rFonts w:ascii="Cambria" w:hAnsi="Cambria"/>
          <w:lang w:val="en-US"/>
        </w:rPr>
        <w:t xml:space="preserve">Segal attempts to rescue this account from a critique such as this through a questionable account of philosophical debate. </w:t>
      </w:r>
      <w:r w:rsidR="00382F97">
        <w:rPr>
          <w:rFonts w:ascii="Cambria" w:hAnsi="Cambria"/>
          <w:lang w:val="en-US"/>
        </w:rPr>
        <w:t xml:space="preserve">He argues that any sufficiently compelling philosophical system forms such an organic unity that you can’t safely tinker around with parts of it without making the whole thing incoherent.  Moreover, you can’t, he argues, compare entire philosophical systems, since each system will be committed to its own epistemic principles and practices </w:t>
      </w:r>
      <w:r w:rsidR="007A05D0">
        <w:rPr>
          <w:rFonts w:ascii="Cambria" w:hAnsi="Cambria"/>
          <w:lang w:val="en-US"/>
        </w:rPr>
        <w:t>and there will never be an Archimedean point from which they can be compared. If this is true, the only way to settle philosophical disputes is through revelation.</w:t>
      </w:r>
      <w:r w:rsidR="007A05D0" w:rsidRPr="007A05D0">
        <w:rPr>
          <w:rFonts w:ascii="Cambria" w:hAnsi="Cambria"/>
          <w:lang w:val="en-US"/>
        </w:rPr>
        <w:t xml:space="preserve"> </w:t>
      </w:r>
      <w:r w:rsidR="007A05D0">
        <w:rPr>
          <w:rFonts w:ascii="Cambria" w:hAnsi="Cambria"/>
          <w:lang w:val="en-US"/>
        </w:rPr>
        <w:t xml:space="preserve">(10)  </w:t>
      </w:r>
    </w:p>
    <w:p w14:paraId="65E58EDE" w14:textId="2ADBE5C0" w:rsidR="007A05D0" w:rsidRDefault="007A05D0" w:rsidP="005712F4">
      <w:pPr>
        <w:spacing w:after="180" w:line="360" w:lineRule="auto"/>
        <w:ind w:firstLine="567"/>
        <w:rPr>
          <w:rFonts w:ascii="Cambria" w:hAnsi="Cambria"/>
          <w:lang w:val="en-US"/>
        </w:rPr>
      </w:pPr>
      <w:r>
        <w:rPr>
          <w:rFonts w:ascii="Cambria" w:hAnsi="Cambria"/>
          <w:lang w:val="en-US"/>
        </w:rPr>
        <w:t xml:space="preserve">I think that each of the crucial premises here is demonstrably false, as is the conclusion. </w:t>
      </w:r>
      <w:r w:rsidR="0044390B">
        <w:rPr>
          <w:rFonts w:ascii="Cambria" w:hAnsi="Cambria"/>
          <w:lang w:val="en-US"/>
        </w:rPr>
        <w:t xml:space="preserve">The history of every major philosophical system is that of internecine as well as external debates that lead to refinement and adjustment of ideas in that system.  Examples are too easy to come by and too numerous to be worth providing. And the history of philosophy is also marked by the clash of great systems: Platonism and Aristotelianism; idealism and realism; Nyāya and Buddhism; Confucianism and Daoism.  And each of these </w:t>
      </w:r>
      <w:r w:rsidR="0044390B">
        <w:rPr>
          <w:rFonts w:ascii="Cambria" w:hAnsi="Cambria"/>
          <w:lang w:val="en-US"/>
        </w:rPr>
        <w:lastRenderedPageBreak/>
        <w:t>has proceeded through debate that presupposes no Archimedean fulcrum. This is therefore not a plausible way to motivate the necessity of revelation.</w:t>
      </w:r>
    </w:p>
    <w:p w14:paraId="5109CC18" w14:textId="354C7617" w:rsidR="0044390B" w:rsidRPr="008E231C" w:rsidRDefault="0044390B" w:rsidP="005712F4">
      <w:pPr>
        <w:spacing w:after="180" w:line="360" w:lineRule="auto"/>
        <w:ind w:firstLine="567"/>
        <w:rPr>
          <w:rFonts w:ascii="Cambria" w:hAnsi="Cambria"/>
          <w:lang w:val="en-US"/>
        </w:rPr>
      </w:pPr>
      <w:r>
        <w:rPr>
          <w:rFonts w:ascii="Cambria" w:hAnsi="Cambria"/>
          <w:lang w:val="en-US"/>
        </w:rPr>
        <w:t xml:space="preserve">Revelation </w:t>
      </w:r>
      <w:r w:rsidR="00435F07">
        <w:rPr>
          <w:rFonts w:ascii="Cambria" w:hAnsi="Cambria"/>
          <w:lang w:val="en-US"/>
        </w:rPr>
        <w:t>is</w:t>
      </w:r>
      <w:r>
        <w:rPr>
          <w:rFonts w:ascii="Cambria" w:hAnsi="Cambria"/>
          <w:lang w:val="en-US"/>
        </w:rPr>
        <w:t xml:space="preserve"> an undeniable </w:t>
      </w:r>
      <w:r w:rsidR="00435F07">
        <w:rPr>
          <w:rFonts w:ascii="Cambria" w:hAnsi="Cambria"/>
          <w:lang w:val="en-US"/>
        </w:rPr>
        <w:t>trinket of temptation</w:t>
      </w:r>
      <w:r>
        <w:rPr>
          <w:rFonts w:ascii="Cambria" w:hAnsi="Cambria"/>
          <w:lang w:val="en-US"/>
        </w:rPr>
        <w:t xml:space="preserve">: it seems like a great end run around fundamental epistemological problems, providing an unassailable ground for the truth of the claims to which a religious tradition is committed. And the sublimation of texts </w:t>
      </w:r>
      <w:r w:rsidR="00435F07">
        <w:rPr>
          <w:rFonts w:ascii="Cambria" w:hAnsi="Cambria"/>
          <w:lang w:val="en-US"/>
        </w:rPr>
        <w:t>is yet another such trinket</w:t>
      </w:r>
      <w:r>
        <w:rPr>
          <w:rFonts w:ascii="Cambria" w:hAnsi="Cambria"/>
          <w:lang w:val="en-US"/>
        </w:rPr>
        <w:t xml:space="preserve">: it seems like a great way to </w:t>
      </w:r>
      <w:r w:rsidR="00435F07">
        <w:rPr>
          <w:rFonts w:ascii="Cambria" w:hAnsi="Cambria"/>
          <w:lang w:val="en-US"/>
        </w:rPr>
        <w:t xml:space="preserve">elevate even the most problematic aspects of sacred texts to a level that demands patient commentary and defense rather than critique.  </w:t>
      </w:r>
      <w:proofErr w:type="gramStart"/>
      <w:r w:rsidR="00435F07">
        <w:rPr>
          <w:rFonts w:ascii="Cambria" w:hAnsi="Cambria"/>
          <w:lang w:val="en-US"/>
        </w:rPr>
        <w:t>Both of these</w:t>
      </w:r>
      <w:proofErr w:type="gramEnd"/>
      <w:r w:rsidR="00435F07">
        <w:rPr>
          <w:rFonts w:ascii="Cambria" w:hAnsi="Cambria"/>
          <w:lang w:val="en-US"/>
        </w:rPr>
        <w:t xml:space="preserve"> impulses are at work in the strategies Segal so ably scouts for taking the Torah to be a transcendent text that must have been revealed by God and that motivates creation itself. Unfortunately, revelation and </w:t>
      </w:r>
      <w:proofErr w:type="gramStart"/>
      <w:r w:rsidR="00435F07">
        <w:rPr>
          <w:rFonts w:ascii="Cambria" w:hAnsi="Cambria"/>
          <w:lang w:val="en-US"/>
        </w:rPr>
        <w:t>sublimation, when</w:t>
      </w:r>
      <w:proofErr w:type="gramEnd"/>
      <w:r w:rsidR="00435F07">
        <w:rPr>
          <w:rFonts w:ascii="Cambria" w:hAnsi="Cambria"/>
          <w:lang w:val="en-US"/>
        </w:rPr>
        <w:t xml:space="preserve"> you scratch beneath</w:t>
      </w:r>
      <w:r w:rsidR="00B948A4">
        <w:rPr>
          <w:rFonts w:ascii="Cambria" w:hAnsi="Cambria"/>
          <w:lang w:val="en-US"/>
        </w:rPr>
        <w:t xml:space="preserve"> the surface</w:t>
      </w:r>
      <w:r w:rsidR="00435F07">
        <w:rPr>
          <w:rFonts w:ascii="Cambria" w:hAnsi="Cambria"/>
          <w:lang w:val="en-US"/>
        </w:rPr>
        <w:t xml:space="preserve"> turn out to be fools’ gold. They not only fail to resolve the epistemological questions they are brought in to address, but they raise a host of </w:t>
      </w:r>
      <w:r w:rsidR="0001389A">
        <w:rPr>
          <w:rFonts w:ascii="Cambria" w:hAnsi="Cambria"/>
          <w:lang w:val="en-US"/>
        </w:rPr>
        <w:t>insuperable</w:t>
      </w:r>
      <w:r w:rsidR="00435F07">
        <w:rPr>
          <w:rFonts w:ascii="Cambria" w:hAnsi="Cambria"/>
          <w:lang w:val="en-US"/>
        </w:rPr>
        <w:t xml:space="preserve"> problems that threaten the undermine the religious traditions they are meant to vouchsafe.</w:t>
      </w:r>
    </w:p>
    <w:sectPr w:rsidR="0044390B" w:rsidRPr="008E231C" w:rsidSect="004A046F">
      <w:headerReference w:type="even" r:id="rId6"/>
      <w:headerReference w:type="defaul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32A9E" w14:textId="77777777" w:rsidR="004933B7" w:rsidRDefault="004933B7" w:rsidP="00D431EF">
      <w:r>
        <w:separator/>
      </w:r>
    </w:p>
  </w:endnote>
  <w:endnote w:type="continuationSeparator" w:id="0">
    <w:p w14:paraId="18617525" w14:textId="77777777" w:rsidR="004933B7" w:rsidRDefault="004933B7" w:rsidP="00D43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26ECC" w14:textId="77777777" w:rsidR="004933B7" w:rsidRDefault="004933B7" w:rsidP="00D431EF">
      <w:r>
        <w:separator/>
      </w:r>
    </w:p>
  </w:footnote>
  <w:footnote w:type="continuationSeparator" w:id="0">
    <w:p w14:paraId="3C22ADB7" w14:textId="77777777" w:rsidR="004933B7" w:rsidRDefault="004933B7" w:rsidP="00D431EF">
      <w:r>
        <w:continuationSeparator/>
      </w:r>
    </w:p>
  </w:footnote>
  <w:footnote w:id="1">
    <w:p w14:paraId="781344FD" w14:textId="2B51043F" w:rsidR="00E265ED" w:rsidRPr="00E265ED" w:rsidRDefault="00E265ED">
      <w:pPr>
        <w:pStyle w:val="FootnoteText"/>
        <w:rPr>
          <w:rFonts w:ascii="Cambria" w:hAnsi="Cambria"/>
          <w:sz w:val="22"/>
          <w:szCs w:val="22"/>
          <w:lang w:val="en-US"/>
        </w:rPr>
      </w:pPr>
      <w:r w:rsidRPr="00E265ED">
        <w:rPr>
          <w:rStyle w:val="FootnoteReference"/>
          <w:rFonts w:ascii="Cambria" w:hAnsi="Cambria"/>
          <w:sz w:val="22"/>
          <w:szCs w:val="22"/>
        </w:rPr>
        <w:footnoteRef/>
      </w:r>
      <w:r w:rsidRPr="00E265ED">
        <w:rPr>
          <w:rFonts w:ascii="Cambria" w:hAnsi="Cambria"/>
          <w:sz w:val="22"/>
          <w:szCs w:val="22"/>
        </w:rPr>
        <w:t xml:space="preserve"> </w:t>
      </w:r>
      <w:r w:rsidRPr="00E265ED">
        <w:rPr>
          <w:rFonts w:ascii="Cambria" w:hAnsi="Cambria"/>
          <w:sz w:val="22"/>
          <w:szCs w:val="22"/>
          <w:lang w:val="en-US"/>
        </w:rPr>
        <w:t xml:space="preserve">Now, I must say that the presumption that the Torah is simply packed with wisdom—a presumption necessary to make </w:t>
      </w:r>
      <w:proofErr w:type="gramStart"/>
      <w:r w:rsidRPr="00E265ED">
        <w:rPr>
          <w:rFonts w:ascii="Cambria" w:hAnsi="Cambria"/>
          <w:sz w:val="22"/>
          <w:szCs w:val="22"/>
          <w:lang w:val="en-US"/>
        </w:rPr>
        <w:t>all of</w:t>
      </w:r>
      <w:proofErr w:type="gramEnd"/>
      <w:r w:rsidRPr="00E265ED">
        <w:rPr>
          <w:rFonts w:ascii="Cambria" w:hAnsi="Cambria"/>
          <w:sz w:val="22"/>
          <w:szCs w:val="22"/>
          <w:lang w:val="en-US"/>
        </w:rPr>
        <w:t xml:space="preserve"> this interesting, and with Segal grants—is itself problematic. A text that urges that I stone adulterers to death, that prohibits me from wearing wool-linen blends, that makes highly implausible claims about the longevity of certain individuals, or that endorses slavery might be a bit less wise than any I would regard as transcendent in origin. But I leave that worry aside for present purposes. On the other </w:t>
      </w:r>
      <w:proofErr w:type="gramStart"/>
      <w:r w:rsidRPr="00E265ED">
        <w:rPr>
          <w:rFonts w:ascii="Cambria" w:hAnsi="Cambria"/>
          <w:sz w:val="22"/>
          <w:szCs w:val="22"/>
          <w:lang w:val="en-US"/>
        </w:rPr>
        <w:t>hand</w:t>
      </w:r>
      <w:proofErr w:type="gramEnd"/>
      <w:r w:rsidRPr="00E265ED">
        <w:rPr>
          <w:rFonts w:ascii="Cambria" w:hAnsi="Cambria"/>
          <w:sz w:val="22"/>
          <w:szCs w:val="22"/>
          <w:lang w:val="en-US"/>
        </w:rPr>
        <w:t xml:space="preserve"> it raises perhaps a more vexing problem: why think that a deity with those particular views is worth reverence or obedience?</w:t>
      </w:r>
    </w:p>
  </w:footnote>
  <w:footnote w:id="2">
    <w:p w14:paraId="5A22ED87" w14:textId="0C65EC2E" w:rsidR="00E265ED" w:rsidRPr="00E265ED" w:rsidRDefault="00E265ED">
      <w:pPr>
        <w:pStyle w:val="FootnoteText"/>
        <w:rPr>
          <w:rFonts w:ascii="Cambria" w:hAnsi="Cambria"/>
          <w:sz w:val="22"/>
          <w:szCs w:val="22"/>
          <w:lang w:val="en-US"/>
        </w:rPr>
      </w:pPr>
      <w:r w:rsidRPr="00E265ED">
        <w:rPr>
          <w:rStyle w:val="FootnoteReference"/>
          <w:rFonts w:ascii="Cambria" w:hAnsi="Cambria"/>
          <w:sz w:val="22"/>
          <w:szCs w:val="22"/>
        </w:rPr>
        <w:footnoteRef/>
      </w:r>
      <w:r w:rsidRPr="00E265ED">
        <w:rPr>
          <w:rFonts w:ascii="Cambria" w:hAnsi="Cambria"/>
          <w:sz w:val="22"/>
          <w:szCs w:val="22"/>
        </w:rPr>
        <w:t xml:space="preserve"> </w:t>
      </w:r>
      <w:r w:rsidRPr="00E265ED">
        <w:rPr>
          <w:rFonts w:ascii="Cambria" w:hAnsi="Cambria"/>
          <w:sz w:val="22"/>
          <w:szCs w:val="22"/>
          <w:lang w:val="en-US"/>
        </w:rPr>
        <w:t xml:space="preserve">As the old joke </w:t>
      </w:r>
      <w:proofErr w:type="gramStart"/>
      <w:r w:rsidRPr="00E265ED">
        <w:rPr>
          <w:rFonts w:ascii="Cambria" w:hAnsi="Cambria"/>
          <w:sz w:val="22"/>
          <w:szCs w:val="22"/>
          <w:lang w:val="en-US"/>
        </w:rPr>
        <w:t>goes:</w:t>
      </w:r>
      <w:proofErr w:type="gramEnd"/>
      <w:r w:rsidRPr="00E265ED">
        <w:rPr>
          <w:rFonts w:ascii="Cambria" w:hAnsi="Cambria"/>
          <w:sz w:val="22"/>
          <w:szCs w:val="22"/>
          <w:lang w:val="en-US"/>
        </w:rPr>
        <w:t xml:space="preserve"> I found a bottle, rubbed it, and out came a Genie offering one wish. I asked for the wisdom of Solomon, and now I know everything I need to know to run a Bronze Age kingdom.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00570010"/>
      <w:docPartObj>
        <w:docPartGallery w:val="Page Numbers (Top of Page)"/>
        <w:docPartUnique/>
      </w:docPartObj>
    </w:sdtPr>
    <w:sdtContent>
      <w:p w14:paraId="0B4CD0E8" w14:textId="4DDFD8E7" w:rsidR="00D431EF" w:rsidRDefault="00D431EF" w:rsidP="0041391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99B8A2" w14:textId="77777777" w:rsidR="00D431EF" w:rsidRDefault="00D431EF" w:rsidP="00D431E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32343122"/>
      <w:docPartObj>
        <w:docPartGallery w:val="Page Numbers (Top of Page)"/>
        <w:docPartUnique/>
      </w:docPartObj>
    </w:sdtPr>
    <w:sdtContent>
      <w:p w14:paraId="2AE77795" w14:textId="1908B259" w:rsidR="00D431EF" w:rsidRDefault="00D431EF" w:rsidP="0041391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A046F">
          <w:rPr>
            <w:rStyle w:val="PageNumber"/>
            <w:noProof/>
          </w:rPr>
          <w:t>2</w:t>
        </w:r>
        <w:r>
          <w:rPr>
            <w:rStyle w:val="PageNumber"/>
          </w:rPr>
          <w:fldChar w:fldCharType="end"/>
        </w:r>
      </w:p>
    </w:sdtContent>
  </w:sdt>
  <w:p w14:paraId="61238663" w14:textId="77777777" w:rsidR="00D431EF" w:rsidRDefault="00D431EF" w:rsidP="00D431E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DC8"/>
    <w:rsid w:val="00010860"/>
    <w:rsid w:val="0001389A"/>
    <w:rsid w:val="000F36CA"/>
    <w:rsid w:val="001254E8"/>
    <w:rsid w:val="002B3478"/>
    <w:rsid w:val="002B353E"/>
    <w:rsid w:val="00345D48"/>
    <w:rsid w:val="003715BE"/>
    <w:rsid w:val="00382F97"/>
    <w:rsid w:val="003A7BBF"/>
    <w:rsid w:val="00435F07"/>
    <w:rsid w:val="0044390B"/>
    <w:rsid w:val="004933B7"/>
    <w:rsid w:val="004A046F"/>
    <w:rsid w:val="00535D34"/>
    <w:rsid w:val="005425AE"/>
    <w:rsid w:val="005576A6"/>
    <w:rsid w:val="005712F4"/>
    <w:rsid w:val="00576E48"/>
    <w:rsid w:val="00592E0B"/>
    <w:rsid w:val="005936D1"/>
    <w:rsid w:val="006563DF"/>
    <w:rsid w:val="0065752C"/>
    <w:rsid w:val="00670E10"/>
    <w:rsid w:val="00705A88"/>
    <w:rsid w:val="007551CF"/>
    <w:rsid w:val="007A05D0"/>
    <w:rsid w:val="007F72F1"/>
    <w:rsid w:val="00856B4A"/>
    <w:rsid w:val="0086265B"/>
    <w:rsid w:val="008D406E"/>
    <w:rsid w:val="008E231C"/>
    <w:rsid w:val="008F3942"/>
    <w:rsid w:val="008F7DC8"/>
    <w:rsid w:val="00960092"/>
    <w:rsid w:val="00A11D38"/>
    <w:rsid w:val="00A41AA8"/>
    <w:rsid w:val="00AA06E3"/>
    <w:rsid w:val="00AA1F2F"/>
    <w:rsid w:val="00B10032"/>
    <w:rsid w:val="00B87B72"/>
    <w:rsid w:val="00B948A4"/>
    <w:rsid w:val="00C33615"/>
    <w:rsid w:val="00C45181"/>
    <w:rsid w:val="00CA71C5"/>
    <w:rsid w:val="00D00B5D"/>
    <w:rsid w:val="00D431EF"/>
    <w:rsid w:val="00DC4B67"/>
    <w:rsid w:val="00DE5883"/>
    <w:rsid w:val="00DF7D60"/>
    <w:rsid w:val="00E265ED"/>
    <w:rsid w:val="00E87547"/>
    <w:rsid w:val="00F956A8"/>
  </w:rsids>
  <m:mathPr>
    <m:mathFont m:val="Cambria Math"/>
    <m:brkBin m:val="before"/>
    <m:brkBinSub m:val="--"/>
    <m:smallFrac m:val="0"/>
    <m:dispDef/>
    <m:lMargin m:val="0"/>
    <m:rMargin m:val="0"/>
    <m:defJc m:val="centerGroup"/>
    <m:wrapIndent m:val="1440"/>
    <m:intLim m:val="subSup"/>
    <m:naryLim m:val="undOvr"/>
  </m:mathPr>
  <w:themeFontLang w:val="en-SG" w:bidi="bo-CN"/>
  <w:clrSchemeMapping w:bg1="light1" w:t1="dark1" w:bg2="light2" w:t2="dark2" w:accent1="accent1" w:accent2="accent2" w:accent3="accent3" w:accent4="accent4" w:accent5="accent5" w:accent6="accent6" w:hyperlink="hyperlink" w:followedHyperlink="followedHyperlink"/>
  <w:decimalSymbol w:val="."/>
  <w:listSeparator w:val=","/>
  <w14:docId w14:val="24EA67DF"/>
  <w15:chartTrackingRefBased/>
  <w15:docId w15:val="{EBBC0A6F-9042-E44C-AF47-BC07C6FDA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4"/>
        <w:lang w:val="en-SG" w:eastAsia="en-US"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31EF"/>
    <w:pPr>
      <w:tabs>
        <w:tab w:val="center" w:pos="4513"/>
        <w:tab w:val="right" w:pos="9026"/>
      </w:tabs>
    </w:pPr>
  </w:style>
  <w:style w:type="character" w:customStyle="1" w:styleId="HeaderChar">
    <w:name w:val="Header Char"/>
    <w:basedOn w:val="DefaultParagraphFont"/>
    <w:link w:val="Header"/>
    <w:uiPriority w:val="99"/>
    <w:rsid w:val="00D431EF"/>
    <w:rPr>
      <w:rFonts w:cs="Arial Unicode MS"/>
    </w:rPr>
  </w:style>
  <w:style w:type="character" w:styleId="PageNumber">
    <w:name w:val="page number"/>
    <w:basedOn w:val="DefaultParagraphFont"/>
    <w:uiPriority w:val="99"/>
    <w:semiHidden/>
    <w:unhideWhenUsed/>
    <w:rsid w:val="00D431EF"/>
  </w:style>
  <w:style w:type="paragraph" w:styleId="FootnoteText">
    <w:name w:val="footnote text"/>
    <w:basedOn w:val="Normal"/>
    <w:link w:val="FootnoteTextChar"/>
    <w:uiPriority w:val="99"/>
    <w:semiHidden/>
    <w:unhideWhenUsed/>
    <w:rsid w:val="00E265ED"/>
    <w:rPr>
      <w:sz w:val="20"/>
      <w:szCs w:val="29"/>
    </w:rPr>
  </w:style>
  <w:style w:type="character" w:customStyle="1" w:styleId="FootnoteTextChar">
    <w:name w:val="Footnote Text Char"/>
    <w:basedOn w:val="DefaultParagraphFont"/>
    <w:link w:val="FootnoteText"/>
    <w:uiPriority w:val="99"/>
    <w:semiHidden/>
    <w:rsid w:val="00E265ED"/>
    <w:rPr>
      <w:rFonts w:eastAsiaTheme="minorEastAsia" w:cs="Arial Unicode MS"/>
      <w:sz w:val="20"/>
      <w:szCs w:val="29"/>
    </w:rPr>
  </w:style>
  <w:style w:type="character" w:styleId="FootnoteReference">
    <w:name w:val="footnote reference"/>
    <w:basedOn w:val="DefaultParagraphFont"/>
    <w:uiPriority w:val="99"/>
    <w:semiHidden/>
    <w:unhideWhenUsed/>
    <w:rsid w:val="00E265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2248</Words>
  <Characters>12817</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Lazar Garfield</dc:creator>
  <cp:keywords/>
  <dc:description/>
  <cp:lastModifiedBy>Jay Lazar Garfield</cp:lastModifiedBy>
  <cp:revision>2</cp:revision>
  <cp:lastPrinted>2022-05-26T21:07:00Z</cp:lastPrinted>
  <dcterms:created xsi:type="dcterms:W3CDTF">2022-07-14T18:01:00Z</dcterms:created>
  <dcterms:modified xsi:type="dcterms:W3CDTF">2022-07-14T18:01:00Z</dcterms:modified>
</cp:coreProperties>
</file>